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left"/>
        <w:rPr>
          <w:b w:val="1"/>
          <w:color w:val="000000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5334000</wp:posOffset>
                </wp:positionH>
                <wp:positionV relativeFrom="paragraph">
                  <wp:posOffset>-126999</wp:posOffset>
                </wp:positionV>
                <wp:extent cx="1640205" cy="829689"/>
                <wp:effectExtent b="0" l="0" r="0" t="0"/>
                <wp:wrapNone/>
                <wp:docPr id="24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4549710" y="3409478"/>
                          <a:ext cx="1592580" cy="741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12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Book Antiqua" w:cs="Book Antiqua" w:eastAsia="Book Antiqua" w:hAnsi="Book Antiqua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Feuille de route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12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Book Antiqua" w:cs="Book Antiqua" w:eastAsia="Book Antiqua" w:hAnsi="Book Antiqua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Book Antiqua" w:cs="Book Antiqua" w:eastAsia="Book Antiqua" w:hAnsi="Book Antiqua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Modèle partenaire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12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Book Antiqua" w:cs="Book Antiqua" w:eastAsia="Book Antiqua" w:hAnsi="Book Antiqua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Book Antiqua" w:cs="Book Antiqua" w:eastAsia="Book Antiqua" w:hAnsi="Book Antiqua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Janvier 2025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5334000</wp:posOffset>
                </wp:positionH>
                <wp:positionV relativeFrom="paragraph">
                  <wp:posOffset>-126999</wp:posOffset>
                </wp:positionV>
                <wp:extent cx="1640205" cy="829689"/>
                <wp:effectExtent b="0" l="0" r="0" t="0"/>
                <wp:wrapNone/>
                <wp:docPr id="24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40205" cy="82968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jc w:val="left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left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left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left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Acquisition ACSQ</w:t>
      </w:r>
    </w:p>
    <w:p w:rsidR="00000000" w:rsidDel="00000000" w:rsidP="00000000" w:rsidRDefault="00000000" w:rsidRPr="00000000" w14:paraId="00000007">
      <w:pPr>
        <w:jc w:val="left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left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Bdr>
          <w:bottom w:color="000000" w:space="1" w:sz="4" w:val="single"/>
        </w:pBdr>
        <w:jc w:val="left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Bdr>
          <w:bottom w:color="000000" w:space="1" w:sz="4" w:val="single"/>
        </w:pBdr>
        <w:jc w:val="left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left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Bdr>
          <w:bottom w:color="000000" w:space="1" w:sz="4" w:val="single"/>
        </w:pBdr>
        <w:jc w:val="center"/>
        <w:rPr>
          <w:b w:val="1"/>
          <w:color w:val="000000"/>
          <w:sz w:val="28"/>
          <w:szCs w:val="28"/>
        </w:rPr>
      </w:pPr>
      <w:r w:rsidDel="00000000" w:rsidR="00000000" w:rsidRPr="00000000">
        <w:rPr>
          <w:b w:val="1"/>
          <w:color w:val="000000"/>
          <w:sz w:val="28"/>
          <w:szCs w:val="28"/>
          <w:rtl w:val="0"/>
        </w:rPr>
        <w:t xml:space="preserve">ÉTAPES DES ACQUISITIONS</w:t>
      </w:r>
    </w:p>
    <w:p w:rsidR="00000000" w:rsidDel="00000000" w:rsidP="00000000" w:rsidRDefault="00000000" w:rsidRPr="00000000" w14:paraId="0000000D">
      <w:pPr>
        <w:pBdr>
          <w:bottom w:color="000000" w:space="1" w:sz="4" w:val="single"/>
        </w:pBdr>
        <w:jc w:val="left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Bdr>
          <w:bottom w:color="000000" w:space="1" w:sz="4" w:val="single"/>
        </w:pBdr>
        <w:jc w:val="center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PROPRIÉTÉ :</w:t>
      </w:r>
    </w:p>
    <w:p w:rsidR="00000000" w:rsidDel="00000000" w:rsidP="00000000" w:rsidRDefault="00000000" w:rsidRPr="00000000" w14:paraId="0000000F">
      <w:pPr>
        <w:tabs>
          <w:tab w:val="left" w:leader="none" w:pos="4305"/>
        </w:tabs>
        <w:jc w:val="left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1363.0" w:type="dxa"/>
        <w:jc w:val="left"/>
        <w:tblInd w:w="-434.0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568"/>
        <w:gridCol w:w="4685"/>
        <w:gridCol w:w="2119"/>
        <w:gridCol w:w="3991"/>
        <w:tblGridChange w:id="0">
          <w:tblGrid>
            <w:gridCol w:w="568"/>
            <w:gridCol w:w="4685"/>
            <w:gridCol w:w="2119"/>
            <w:gridCol w:w="3991"/>
          </w:tblGrid>
        </w:tblGridChange>
      </w:tblGrid>
      <w:tr>
        <w:trPr>
          <w:cantSplit w:val="0"/>
          <w:trHeight w:val="220" w:hRule="atLeast"/>
          <w:tblHeader w:val="0"/>
        </w:trPr>
        <w:tc>
          <w:tcPr>
            <w:gridSpan w:val="4"/>
            <w:shd w:fill="dfdfdf" w:val="clear"/>
          </w:tcPr>
          <w:p w:rsidR="00000000" w:rsidDel="00000000" w:rsidP="00000000" w:rsidRDefault="00000000" w:rsidRPr="00000000" w14:paraId="00000010">
            <w:pPr>
              <w:pStyle w:val="Heading1"/>
              <w:spacing w:after="0" w:before="0" w:lineRule="auto"/>
              <w:ind w:left="720" w:firstLine="36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ÉTAPES PRÉLIMINAIRES</w:t>
            </w:r>
          </w:p>
        </w:tc>
      </w:tr>
      <w:tr>
        <w:trPr>
          <w:cantSplit w:val="0"/>
          <w:trHeight w:val="550" w:hRule="atLeast"/>
          <w:tblHeader w:val="0"/>
        </w:trPr>
        <w:tc>
          <w:tcPr/>
          <w:p w:rsidR="00000000" w:rsidDel="00000000" w:rsidP="00000000" w:rsidRDefault="00000000" w:rsidRPr="00000000" w14:paraId="00000014">
            <w:pPr>
              <w:pStyle w:val="Heading1"/>
              <w:numPr>
                <w:ilvl w:val="0"/>
                <w:numId w:val="6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5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Montant des taxes foncières annuelles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16">
            <w:pPr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16" w:hRule="atLeast"/>
          <w:tblHeader w:val="0"/>
        </w:trPr>
        <w:tc>
          <w:tcPr/>
          <w:p w:rsidR="00000000" w:rsidDel="00000000" w:rsidP="00000000" w:rsidRDefault="00000000" w:rsidRPr="00000000" w14:paraId="00000018">
            <w:pPr>
              <w:pStyle w:val="Heading1"/>
              <w:numPr>
                <w:ilvl w:val="0"/>
                <w:numId w:val="6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9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Fonds de contrepartie envisagés 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1A">
            <w:pPr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2" w:hRule="atLeast"/>
          <w:tblHeader w:val="0"/>
        </w:trPr>
        <w:tc>
          <w:tcPr/>
          <w:p w:rsidR="00000000" w:rsidDel="00000000" w:rsidP="00000000" w:rsidRDefault="00000000" w:rsidRPr="00000000" w14:paraId="0000001C">
            <w:pPr>
              <w:pStyle w:val="Heading1"/>
              <w:numPr>
                <w:ilvl w:val="0"/>
                <w:numId w:val="6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D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Risques généraux de la transaction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1E">
            <w:pPr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2" w:hRule="atLeast"/>
          <w:tblHeader w:val="0"/>
        </w:trPr>
        <w:tc>
          <w:tcPr/>
          <w:p w:rsidR="00000000" w:rsidDel="00000000" w:rsidP="00000000" w:rsidRDefault="00000000" w:rsidRPr="00000000" w14:paraId="00000020">
            <w:pPr>
              <w:pStyle w:val="Heading1"/>
              <w:numPr>
                <w:ilvl w:val="0"/>
                <w:numId w:val="6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1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Est-ce que la propriété est située à moins de 1 000 mètres d’un périmètre urbain? 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(</w:t>
            </w:r>
            <w:r w:rsidDel="00000000" w:rsidR="00000000" w:rsidRPr="00000000">
              <w:rPr>
                <w:i w:val="1"/>
                <w:color w:val="000000"/>
                <w:sz w:val="20"/>
                <w:szCs w:val="20"/>
                <w:rtl w:val="0"/>
              </w:rPr>
              <w:t xml:space="preserve">Vérification à Déméter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22">
            <w:pPr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2" w:hRule="atLeast"/>
          <w:tblHeader w:val="0"/>
        </w:trPr>
        <w:tc>
          <w:tcPr/>
          <w:p w:rsidR="00000000" w:rsidDel="00000000" w:rsidP="00000000" w:rsidRDefault="00000000" w:rsidRPr="00000000" w14:paraId="00000024">
            <w:pPr>
              <w:pStyle w:val="Heading1"/>
              <w:numPr>
                <w:ilvl w:val="0"/>
                <w:numId w:val="6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5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Cartographie 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(</w:t>
            </w:r>
            <w:r w:rsidDel="00000000" w:rsidR="00000000" w:rsidRPr="00000000">
              <w:rPr>
                <w:i w:val="1"/>
                <w:color w:val="000000"/>
                <w:sz w:val="20"/>
                <w:szCs w:val="20"/>
                <w:rtl w:val="0"/>
              </w:rPr>
              <w:t xml:space="preserve">shapefile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26">
            <w:pPr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6" w:hRule="atLeast"/>
          <w:tblHeader w:val="0"/>
        </w:trPr>
        <w:tc>
          <w:tcPr>
            <w:gridSpan w:val="4"/>
            <w:shd w:fill="bfbfbf" w:val="clear"/>
          </w:tcPr>
          <w:p w:rsidR="00000000" w:rsidDel="00000000" w:rsidP="00000000" w:rsidRDefault="00000000" w:rsidRPr="00000000" w14:paraId="00000028">
            <w:pPr>
              <w:tabs>
                <w:tab w:val="left" w:leader="none" w:pos="3945"/>
              </w:tabs>
              <w:jc w:val="left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AVANT-CONTRAT</w:t>
            </w: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* Note 1</w:t>
            </w:r>
            <w:r w:rsidDel="00000000" w:rsidR="00000000" w:rsidRPr="00000000">
              <w:rPr>
                <w:b w:val="1"/>
                <w:rtl w:val="0"/>
              </w:rPr>
              <w:tab/>
            </w:r>
          </w:p>
        </w:tc>
      </w:tr>
      <w:tr>
        <w:trPr>
          <w:cantSplit w:val="0"/>
          <w:trHeight w:val="170" w:hRule="atLeast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02C">
            <w:pPr>
              <w:pStyle w:val="Heading1"/>
              <w:numPr>
                <w:ilvl w:val="0"/>
                <w:numId w:val="6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pStyle w:val="Heading1"/>
              <w:numPr>
                <w:ilvl w:val="0"/>
                <w:numId w:val="1"/>
              </w:numPr>
              <w:spacing w:after="0" w:before="0" w:lineRule="auto"/>
              <w:ind w:left="72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2E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Option d’achat 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(</w:t>
            </w: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modèle peut être fourni par le RMN sur demande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)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2F">
            <w:pPr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Zonage : </w:t>
            </w:r>
          </w:p>
          <w:p w:rsidR="00000000" w:rsidDel="00000000" w:rsidP="00000000" w:rsidRDefault="00000000" w:rsidRPr="00000000" w14:paraId="00000030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rFonts w:ascii="Arimo" w:cs="Arimo" w:eastAsia="Arimo" w:hAnsi="Arimo"/>
                <w:color w:val="000000"/>
                <w:rtl w:val="0"/>
              </w:rPr>
              <w:t xml:space="preserve">☐</w:t>
            </w:r>
            <w:r w:rsidDel="00000000" w:rsidR="00000000" w:rsidRPr="00000000">
              <w:rPr>
                <w:color w:val="000000"/>
                <w:rtl w:val="0"/>
              </w:rPr>
              <w:t xml:space="preserve"> Blanc (Non agricole) </w:t>
            </w:r>
          </w:p>
          <w:p w:rsidR="00000000" w:rsidDel="00000000" w:rsidP="00000000" w:rsidRDefault="00000000" w:rsidRPr="00000000" w14:paraId="00000031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rFonts w:ascii="Arimo" w:cs="Arimo" w:eastAsia="Arimo" w:hAnsi="Arimo"/>
                <w:color w:val="000000"/>
                <w:rtl w:val="0"/>
              </w:rPr>
              <w:t xml:space="preserve">☐</w:t>
            </w:r>
            <w:r w:rsidDel="00000000" w:rsidR="00000000" w:rsidRPr="00000000">
              <w:rPr>
                <w:color w:val="00000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  <w:t xml:space="preserve">Vert (Agricole)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35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Prix de vente 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39">
            <w:pPr>
              <w:ind w:left="-18" w:firstLine="18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Date limite d’exercice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(</w:t>
            </w: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Levée des conditions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) </w:t>
            </w:r>
            <w:r w:rsidDel="00000000" w:rsidR="00000000" w:rsidRPr="00000000">
              <w:rPr>
                <w:rtl w:val="0"/>
              </w:rPr>
              <w:t xml:space="preserve">:</w:t>
            </w:r>
          </w:p>
        </w:tc>
      </w:tr>
      <w:tr>
        <w:trPr>
          <w:cantSplit w:val="0"/>
          <w:trHeight w:val="90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3D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Date limite de clôture 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0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41">
            <w:pPr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Déclaration du vendeur </w:t>
            </w: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(Document à faire signer par le vendeur et à intégrer à l’option - modèle peut être fourni par le RMN sur demande)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45">
            <w:pPr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Amendement à l’option d’achat : </w:t>
            </w:r>
          </w:p>
          <w:p w:rsidR="00000000" w:rsidDel="00000000" w:rsidP="00000000" w:rsidRDefault="00000000" w:rsidRPr="00000000" w14:paraId="00000046">
            <w:pPr>
              <w:ind w:left="-18" w:firstLine="18"/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OUI</w:t>
            </w:r>
          </w:p>
          <w:p w:rsidR="00000000" w:rsidDel="00000000" w:rsidP="00000000" w:rsidRDefault="00000000" w:rsidRPr="00000000" w14:paraId="00000047">
            <w:pPr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NON</w:t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B">
            <w:pPr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Prolongation de délais ? </w:t>
            </w:r>
          </w:p>
        </w:tc>
        <w:tc>
          <w:tcPr/>
          <w:p w:rsidR="00000000" w:rsidDel="00000000" w:rsidP="00000000" w:rsidRDefault="00000000" w:rsidRPr="00000000" w14:paraId="0000004C">
            <w:pPr>
              <w:ind w:left="-18" w:firstLine="18"/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OUI : </w:t>
            </w:r>
          </w:p>
          <w:p w:rsidR="00000000" w:rsidDel="00000000" w:rsidP="00000000" w:rsidRDefault="00000000" w:rsidRPr="00000000" w14:paraId="0000004D">
            <w:pPr>
              <w:ind w:left="-18" w:firstLine="18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Date limite d’exercice réajustée : </w:t>
            </w:r>
          </w:p>
          <w:p w:rsidR="00000000" w:rsidDel="00000000" w:rsidP="00000000" w:rsidRDefault="00000000" w:rsidRPr="00000000" w14:paraId="0000004E">
            <w:pPr>
              <w:ind w:left="-18" w:firstLine="18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Date limite de clôture réajustée :</w:t>
            </w:r>
          </w:p>
          <w:p w:rsidR="00000000" w:rsidDel="00000000" w:rsidP="00000000" w:rsidRDefault="00000000" w:rsidRPr="00000000" w14:paraId="0000004F">
            <w:pPr>
              <w:ind w:left="-18" w:firstLine="18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0">
            <w:pPr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NON</w:t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051">
            <w:pPr>
              <w:pStyle w:val="Heading1"/>
              <w:numPr>
                <w:ilvl w:val="0"/>
                <w:numId w:val="2"/>
              </w:numPr>
              <w:ind w:left="720" w:hanging="720"/>
              <w:jc w:val="left"/>
              <w:rPr/>
            </w:pPr>
            <w:bookmarkStart w:colFirst="0" w:colLast="0" w:name="_heading=h.gjdgxs" w:id="0"/>
            <w:bookmarkEnd w:id="0"/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52">
            <w:pPr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Donation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53">
            <w:pPr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Lettre d’intention de don  </w:t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7">
            <w:pPr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Don écologique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(</w:t>
            </w: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modèle de lettre existant boîte à outil du RMN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)</w:t>
            </w:r>
          </w:p>
          <w:p w:rsidR="00000000" w:rsidDel="00000000" w:rsidP="00000000" w:rsidRDefault="00000000" w:rsidRPr="00000000" w14:paraId="00000058">
            <w:pPr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9">
            <w:pPr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Documents remis au MELCCFP</w:t>
            </w:r>
          </w:p>
          <w:p w:rsidR="00000000" w:rsidDel="00000000" w:rsidP="00000000" w:rsidRDefault="00000000" w:rsidRPr="00000000" w14:paraId="0000005A">
            <w:pPr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Documents remis à ECCC  </w:t>
            </w:r>
          </w:p>
        </w:tc>
      </w:tr>
      <w:tr>
        <w:trPr>
          <w:cantSplit w:val="0"/>
          <w:trHeight w:val="226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5D">
            <w:pPr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Don simple </w:t>
            </w:r>
          </w:p>
        </w:tc>
      </w:tr>
      <w:tr>
        <w:trPr>
          <w:cantSplit w:val="0"/>
          <w:trHeight w:val="220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61">
            <w:pPr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Visa fiscal 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63">
            <w:pPr>
              <w:keepNext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4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Valider accès à la propriété 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(D</w:t>
            </w: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éfinir chemin existant depuis voie publique, shapefile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65">
            <w:pPr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Servitude de passage </w:t>
            </w:r>
          </w:p>
          <w:p w:rsidR="00000000" w:rsidDel="00000000" w:rsidP="00000000" w:rsidRDefault="00000000" w:rsidRPr="00000000" w14:paraId="00000066">
            <w:pPr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Entente avec le propriétaire 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68">
            <w:pPr>
              <w:pStyle w:val="Heading1"/>
              <w:numPr>
                <w:ilvl w:val="0"/>
                <w:numId w:val="3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9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Intervention du conjoint du vendeur nécessaire? Un tiers a -t-il un droit de préférence ou un droit de premier refus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6A">
            <w:pPr>
              <w:ind w:left="-18" w:firstLine="18"/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OUI</w:t>
            </w:r>
          </w:p>
          <w:p w:rsidR="00000000" w:rsidDel="00000000" w:rsidP="00000000" w:rsidRDefault="00000000" w:rsidRPr="00000000" w14:paraId="0000006B">
            <w:pPr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NON 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6D">
            <w:pPr>
              <w:pStyle w:val="Heading1"/>
              <w:numPr>
                <w:ilvl w:val="0"/>
                <w:numId w:val="3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E">
            <w:pPr>
              <w:jc w:val="left"/>
              <w:rPr>
                <w:i w:val="1"/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Y-a-t-il des conditions du vendeur ? 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(</w:t>
            </w:r>
            <w:r w:rsidDel="00000000" w:rsidR="00000000" w:rsidRPr="00000000">
              <w:rPr>
                <w:i w:val="1"/>
                <w:color w:val="000000"/>
                <w:sz w:val="20"/>
                <w:szCs w:val="20"/>
                <w:rtl w:val="0"/>
              </w:rPr>
              <w:t xml:space="preserve">ex: conserver droit d’usage, de passage</w:t>
            </w: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 etc</w:t>
            </w:r>
            <w:r w:rsidDel="00000000" w:rsidR="00000000" w:rsidRPr="00000000">
              <w:rPr>
                <w:i w:val="1"/>
                <w:color w:val="000000"/>
                <w:sz w:val="20"/>
                <w:szCs w:val="20"/>
                <w:rtl w:val="0"/>
              </w:rPr>
              <w:t xml:space="preserve">, sur la propriété)</w:t>
            </w: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6F">
            <w:pPr>
              <w:ind w:left="-18" w:firstLine="18"/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OUI, sont-ils considérés dans l’évaluation de la JVM ?</w:t>
            </w:r>
          </w:p>
          <w:p w:rsidR="00000000" w:rsidDel="00000000" w:rsidP="00000000" w:rsidRDefault="00000000" w:rsidRPr="00000000" w14:paraId="00000070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NON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72">
            <w:pPr>
              <w:ind w:left="-18" w:firstLine="18"/>
              <w:jc w:val="left"/>
              <w:rPr>
                <w:i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i w:val="1"/>
                <w:color w:val="000000"/>
                <w:sz w:val="20"/>
                <w:szCs w:val="20"/>
                <w:rtl w:val="0"/>
              </w:rPr>
              <w:t xml:space="preserve">*Note 1 : </w:t>
            </w:r>
            <w:r w:rsidDel="00000000" w:rsidR="00000000" w:rsidRPr="00000000">
              <w:rPr>
                <w:b w:val="1"/>
                <w:i w:val="1"/>
                <w:color w:val="000000"/>
                <w:sz w:val="20"/>
                <w:szCs w:val="20"/>
                <w:rtl w:val="0"/>
              </w:rPr>
              <w:t xml:space="preserve">VENTE À RABAIS</w:t>
            </w:r>
            <w:r w:rsidDel="00000000" w:rsidR="00000000" w:rsidRPr="00000000">
              <w:rPr>
                <w:i w:val="1"/>
                <w:color w:val="000000"/>
                <w:sz w:val="20"/>
                <w:szCs w:val="20"/>
                <w:rtl w:val="0"/>
              </w:rPr>
              <w:t xml:space="preserve"> : Pour être considéré comme un don, un minimum de 20% de la JVM doit être offert en don</w:t>
            </w:r>
          </w:p>
        </w:tc>
      </w:tr>
      <w:tr>
        <w:trPr>
          <w:cantSplit w:val="0"/>
          <w:trHeight w:val="220" w:hRule="atLeast"/>
          <w:tblHeader w:val="0"/>
        </w:trPr>
        <w:tc>
          <w:tcPr>
            <w:gridSpan w:val="4"/>
            <w:shd w:fill="bfbfbf" w:val="clear"/>
          </w:tcPr>
          <w:p w:rsidR="00000000" w:rsidDel="00000000" w:rsidP="00000000" w:rsidRDefault="00000000" w:rsidRPr="00000000" w14:paraId="00000076">
            <w:pPr>
              <w:pStyle w:val="Heading1"/>
              <w:spacing w:after="0" w:before="0" w:lineRule="auto"/>
              <w:jc w:val="left"/>
              <w:rPr/>
            </w:pPr>
            <w:bookmarkStart w:colFirst="0" w:colLast="0" w:name="_heading=h.1hvtuui6is5" w:id="1"/>
            <w:bookmarkEnd w:id="1"/>
            <w:r w:rsidDel="00000000" w:rsidR="00000000" w:rsidRPr="00000000">
              <w:rPr>
                <w:rtl w:val="0"/>
              </w:rPr>
              <w:t xml:space="preserve">      VÉRIFICATION DILIGENTE</w:t>
            </w:r>
          </w:p>
        </w:tc>
      </w:tr>
      <w:tr>
        <w:trPr>
          <w:cantSplit w:val="0"/>
          <w:trHeight w:val="220" w:hRule="atLeast"/>
          <w:tblHeader w:val="0"/>
        </w:trPr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7A">
            <w:pPr>
              <w:pStyle w:val="Heading2"/>
              <w:spacing w:after="0" w:before="0" w:lineRule="auto"/>
              <w:ind w:left="720" w:firstLine="0"/>
              <w:rPr/>
            </w:pPr>
            <w:r w:rsidDel="00000000" w:rsidR="00000000" w:rsidRPr="00000000">
              <w:rPr>
                <w:rtl w:val="0"/>
              </w:rPr>
              <w:t xml:space="preserve">ÉVALUATION ENVIRONNEMENTALE</w:t>
            </w:r>
          </w:p>
        </w:tc>
      </w:tr>
      <w:tr>
        <w:trPr>
          <w:cantSplit w:val="0"/>
          <w:trHeight w:val="534" w:hRule="atLeast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07E">
            <w:pPr>
              <w:pStyle w:val="Heading1"/>
              <w:numPr>
                <w:ilvl w:val="0"/>
                <w:numId w:val="3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7F">
            <w:pPr>
              <w:keepNext w:val="1"/>
              <w:tabs>
                <w:tab w:val="left" w:leader="none" w:pos="4169"/>
              </w:tabs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Présence de bâtiments ?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80">
            <w:pPr>
              <w:keepNext w:val="1"/>
              <w:tabs>
                <w:tab w:val="left" w:leader="none" w:pos="4169"/>
              </w:tabs>
              <w:jc w:val="left"/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 </w:t>
            </w:r>
            <w:r w:rsidDel="00000000" w:rsidR="00000000" w:rsidRPr="00000000">
              <w:rPr>
                <w:rtl w:val="0"/>
              </w:rPr>
              <w:t xml:space="preserve">NON</w:t>
            </w:r>
            <w:r w:rsidDel="00000000" w:rsidR="00000000" w:rsidRPr="00000000">
              <w:rPr>
                <w:color w:val="000000"/>
                <w:rtl w:val="0"/>
              </w:rPr>
              <w:t xml:space="preserve">      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10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84">
            <w:pPr>
              <w:keepNext w:val="1"/>
              <w:tabs>
                <w:tab w:val="left" w:leader="none" w:pos="4169"/>
              </w:tabs>
              <w:jc w:val="left"/>
              <w:rPr>
                <w:i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OUI, détailler </w:t>
            </w: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(visible dans le shapefile, détails dans la description écologique)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5">
            <w:pPr>
              <w:keepNext w:val="1"/>
              <w:numPr>
                <w:ilvl w:val="0"/>
                <w:numId w:val="5"/>
              </w:numPr>
              <w:tabs>
                <w:tab w:val="left" w:leader="none" w:pos="4169"/>
              </w:tabs>
              <w:ind w:left="720" w:hanging="36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A</w:t>
            </w: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ssurances nécessaires?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6">
            <w:pPr>
              <w:keepNext w:val="1"/>
              <w:tabs>
                <w:tab w:val="left" w:leader="none" w:pos="4169"/>
              </w:tabs>
              <w:ind w:left="566.9291338582675" w:firstLine="0"/>
              <w:jc w:val="left"/>
              <w:rPr>
                <w:i w:val="1"/>
                <w:sz w:val="16"/>
                <w:szCs w:val="16"/>
              </w:rPr>
            </w:pPr>
            <w:r w:rsidDel="00000000" w:rsidR="00000000" w:rsidRPr="00000000">
              <w:rPr>
                <w:rFonts w:ascii="Arimo" w:cs="Arimo" w:eastAsia="Arimo" w:hAnsi="Arimo"/>
                <w:sz w:val="18"/>
                <w:szCs w:val="18"/>
                <w:rtl w:val="0"/>
              </w:rPr>
              <w:t xml:space="preserve">☐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 OUI </w:t>
              <w:br w:type="textWrapping"/>
            </w:r>
            <w:r w:rsidDel="00000000" w:rsidR="00000000" w:rsidRPr="00000000">
              <w:rPr>
                <w:rFonts w:ascii="Arimo" w:cs="Arimo" w:eastAsia="Arimo" w:hAnsi="Arimo"/>
                <w:sz w:val="18"/>
                <w:szCs w:val="18"/>
                <w:rtl w:val="0"/>
              </w:rPr>
              <w:t xml:space="preserve">☐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 NON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7">
            <w:pPr>
              <w:keepNext w:val="1"/>
              <w:numPr>
                <w:ilvl w:val="0"/>
                <w:numId w:val="5"/>
              </w:numPr>
              <w:tabs>
                <w:tab w:val="left" w:leader="none" w:pos="4169"/>
              </w:tabs>
              <w:ind w:left="720" w:hanging="36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Démolition prévue?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8">
            <w:pPr>
              <w:keepNext w:val="1"/>
              <w:tabs>
                <w:tab w:val="left" w:leader="none" w:pos="4169"/>
              </w:tabs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Fonts w:ascii="Arimo" w:cs="Arimo" w:eastAsia="Arimo" w:hAnsi="Arimo"/>
                <w:sz w:val="18"/>
                <w:szCs w:val="18"/>
                <w:rtl w:val="0"/>
              </w:rPr>
              <w:t xml:space="preserve">            ☐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 OUI </w:t>
            </w:r>
            <w:r w:rsidDel="00000000" w:rsidR="00000000" w:rsidRPr="00000000">
              <w:rPr>
                <w:i w:val="1"/>
                <w:sz w:val="16"/>
                <w:szCs w:val="16"/>
                <w:rtl w:val="0"/>
              </w:rPr>
              <w:t xml:space="preserve">(date prévue ?)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9">
            <w:pPr>
              <w:keepNext w:val="1"/>
              <w:tabs>
                <w:tab w:val="left" w:leader="none" w:pos="4169"/>
              </w:tabs>
              <w:jc w:val="left"/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Fonts w:ascii="Arimo" w:cs="Arimo" w:eastAsia="Arimo" w:hAnsi="Arimo"/>
                <w:sz w:val="18"/>
                <w:szCs w:val="18"/>
                <w:rtl w:val="0"/>
              </w:rPr>
              <w:t xml:space="preserve">            ☐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 NON </w:t>
            </w:r>
            <w:r w:rsidDel="00000000" w:rsidR="00000000" w:rsidRPr="00000000">
              <w:rPr>
                <w:i w:val="1"/>
                <w:sz w:val="16"/>
                <w:szCs w:val="16"/>
                <w:rtl w:val="0"/>
              </w:rPr>
              <w:t xml:space="preserve">(</w:t>
            </w:r>
            <w:r w:rsidDel="00000000" w:rsidR="00000000" w:rsidRPr="00000000">
              <w:rPr>
                <w:i w:val="1"/>
                <w:color w:val="000000"/>
                <w:sz w:val="16"/>
                <w:szCs w:val="16"/>
                <w:rtl w:val="0"/>
              </w:rPr>
              <w:t xml:space="preserve">qui </w:t>
            </w:r>
            <w:r w:rsidDel="00000000" w:rsidR="00000000" w:rsidRPr="00000000">
              <w:rPr>
                <w:i w:val="1"/>
                <w:sz w:val="16"/>
                <w:szCs w:val="16"/>
                <w:rtl w:val="0"/>
              </w:rPr>
              <w:t xml:space="preserve">fera la gestion ?)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22" w:hRule="atLeast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08B">
            <w:pPr>
              <w:pStyle w:val="Heading1"/>
              <w:numPr>
                <w:ilvl w:val="0"/>
                <w:numId w:val="3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  </w:t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8C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Présence de barrage ou de toute autre infrastructure ?         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8D">
            <w:pPr>
              <w:keepNext w:val="1"/>
              <w:tabs>
                <w:tab w:val="left" w:leader="none" w:pos="4169"/>
              </w:tabs>
              <w:jc w:val="left"/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 </w:t>
            </w:r>
            <w:r w:rsidDel="00000000" w:rsidR="00000000" w:rsidRPr="00000000">
              <w:rPr>
                <w:rtl w:val="0"/>
              </w:rPr>
              <w:t xml:space="preserve">NON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10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Quattrocento Sans" w:cs="Quattrocento Sans" w:eastAsia="Quattrocento Sans" w:hAnsi="Quattrocento Sans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91">
            <w:pPr>
              <w:keepNext w:val="1"/>
              <w:tabs>
                <w:tab w:val="left" w:leader="none" w:pos="4169"/>
              </w:tabs>
              <w:jc w:val="left"/>
              <w:rPr>
                <w:i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OUI, détailler </w:t>
            </w: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(visible dans le shapefile, détails dans la description écologique)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2">
            <w:pPr>
              <w:keepNext w:val="1"/>
              <w:numPr>
                <w:ilvl w:val="0"/>
                <w:numId w:val="5"/>
              </w:numPr>
              <w:tabs>
                <w:tab w:val="left" w:leader="none" w:pos="4169"/>
              </w:tabs>
              <w:ind w:left="720" w:hanging="36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A</w:t>
            </w: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ssurances nécessaires?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3">
            <w:pPr>
              <w:keepNext w:val="1"/>
              <w:tabs>
                <w:tab w:val="left" w:leader="none" w:pos="4169"/>
              </w:tabs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rFonts w:ascii="Arimo" w:cs="Arimo" w:eastAsia="Arimo" w:hAnsi="Arimo"/>
                <w:sz w:val="18"/>
                <w:szCs w:val="18"/>
                <w:rtl w:val="0"/>
              </w:rPr>
              <w:t xml:space="preserve">            ☐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 OUI </w:t>
            </w:r>
          </w:p>
          <w:p w:rsidR="00000000" w:rsidDel="00000000" w:rsidP="00000000" w:rsidRDefault="00000000" w:rsidRPr="00000000" w14:paraId="00000094">
            <w:pPr>
              <w:keepNext w:val="1"/>
              <w:tabs>
                <w:tab w:val="left" w:leader="none" w:pos="4169"/>
              </w:tabs>
              <w:ind w:left="720" w:firstLine="0"/>
              <w:jc w:val="left"/>
              <w:rPr>
                <w:i w:val="1"/>
                <w:sz w:val="16"/>
                <w:szCs w:val="16"/>
              </w:rPr>
            </w:pPr>
            <w:r w:rsidDel="00000000" w:rsidR="00000000" w:rsidRPr="00000000">
              <w:rPr>
                <w:rFonts w:ascii="Arimo" w:cs="Arimo" w:eastAsia="Arimo" w:hAnsi="Arimo"/>
                <w:sz w:val="18"/>
                <w:szCs w:val="18"/>
                <w:rtl w:val="0"/>
              </w:rPr>
              <w:t xml:space="preserve">☐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 NON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5">
            <w:pPr>
              <w:keepNext w:val="1"/>
              <w:numPr>
                <w:ilvl w:val="0"/>
                <w:numId w:val="5"/>
              </w:numPr>
              <w:tabs>
                <w:tab w:val="left" w:leader="none" w:pos="4169"/>
              </w:tabs>
              <w:ind w:left="720" w:hanging="360"/>
              <w:jc w:val="left"/>
              <w:rPr>
                <w:sz w:val="18"/>
                <w:szCs w:val="18"/>
              </w:rPr>
            </w:pPr>
            <w:r w:rsidDel="00000000" w:rsidR="00000000" w:rsidRPr="00000000">
              <w:rPr>
                <w:color w:val="000000"/>
                <w:sz w:val="18"/>
                <w:szCs w:val="18"/>
                <w:rtl w:val="0"/>
              </w:rPr>
              <w:t xml:space="preserve">Démolition prévue?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6">
            <w:pPr>
              <w:keepNext w:val="1"/>
              <w:tabs>
                <w:tab w:val="left" w:leader="none" w:pos="4169"/>
              </w:tabs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mo" w:cs="Arimo" w:eastAsia="Arimo" w:hAnsi="Arimo"/>
                <w:sz w:val="18"/>
                <w:szCs w:val="18"/>
                <w:rtl w:val="0"/>
              </w:rPr>
              <w:t xml:space="preserve">            ☐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 OUI </w:t>
            </w:r>
            <w:r w:rsidDel="00000000" w:rsidR="00000000" w:rsidRPr="00000000">
              <w:rPr>
                <w:sz w:val="16"/>
                <w:szCs w:val="16"/>
                <w:rtl w:val="0"/>
              </w:rPr>
              <w:t xml:space="preserve">(date prévue ?)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7">
            <w:pPr>
              <w:keepNext w:val="1"/>
              <w:tabs>
                <w:tab w:val="left" w:leader="none" w:pos="4169"/>
              </w:tabs>
              <w:jc w:val="left"/>
              <w:rPr>
                <w:rFonts w:ascii="Quattrocento Sans" w:cs="Quattrocento Sans" w:eastAsia="Quattrocento Sans" w:hAnsi="Quattrocento Sans"/>
                <w:sz w:val="24"/>
                <w:szCs w:val="24"/>
              </w:rPr>
            </w:pPr>
            <w:r w:rsidDel="00000000" w:rsidR="00000000" w:rsidRPr="00000000">
              <w:rPr>
                <w:rFonts w:ascii="Arimo" w:cs="Arimo" w:eastAsia="Arimo" w:hAnsi="Arimo"/>
                <w:sz w:val="18"/>
                <w:szCs w:val="18"/>
                <w:rtl w:val="0"/>
              </w:rPr>
              <w:t xml:space="preserve">            ☐</w:t>
            </w:r>
            <w:r w:rsidDel="00000000" w:rsidR="00000000" w:rsidRPr="00000000">
              <w:rPr>
                <w:sz w:val="18"/>
                <w:szCs w:val="18"/>
                <w:rtl w:val="0"/>
              </w:rPr>
              <w:t xml:space="preserve"> NON </w:t>
            </w:r>
            <w:r w:rsidDel="00000000" w:rsidR="00000000" w:rsidRPr="00000000">
              <w:rPr>
                <w:i w:val="1"/>
                <w:sz w:val="16"/>
                <w:szCs w:val="16"/>
                <w:rtl w:val="0"/>
              </w:rPr>
              <w:t xml:space="preserve">(</w:t>
            </w:r>
            <w:r w:rsidDel="00000000" w:rsidR="00000000" w:rsidRPr="00000000">
              <w:rPr>
                <w:color w:val="000000"/>
                <w:sz w:val="16"/>
                <w:szCs w:val="16"/>
                <w:rtl w:val="0"/>
              </w:rPr>
              <w:t xml:space="preserve">qui </w:t>
            </w:r>
            <w:r w:rsidDel="00000000" w:rsidR="00000000" w:rsidRPr="00000000">
              <w:rPr>
                <w:sz w:val="16"/>
                <w:szCs w:val="16"/>
                <w:rtl w:val="0"/>
              </w:rPr>
              <w:t xml:space="preserve">fera la gestion ?</w:t>
            </w:r>
            <w:r w:rsidDel="00000000" w:rsidR="00000000" w:rsidRPr="00000000">
              <w:rPr>
                <w:i w:val="1"/>
                <w:sz w:val="16"/>
                <w:szCs w:val="16"/>
                <w:rtl w:val="0"/>
              </w:rPr>
              <w:t xml:space="preserve">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99">
            <w:pPr>
              <w:pStyle w:val="Heading1"/>
              <w:numPr>
                <w:ilvl w:val="0"/>
                <w:numId w:val="3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A">
            <w:pPr>
              <w:keepNext w:val="1"/>
              <w:jc w:val="left"/>
              <w:rPr>
                <w:i w:val="1"/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Usages passés sur la propriété, permis et non permis? </w:t>
            </w:r>
            <w:r w:rsidDel="00000000" w:rsidR="00000000" w:rsidRPr="00000000">
              <w:rPr>
                <w:i w:val="1"/>
                <w:rtl w:val="0"/>
              </w:rPr>
              <w:t xml:space="preserve">(</w:t>
            </w:r>
            <w:r w:rsidDel="00000000" w:rsidR="00000000" w:rsidRPr="00000000">
              <w:rPr>
                <w:i w:val="1"/>
                <w:color w:val="000000"/>
                <w:sz w:val="20"/>
                <w:szCs w:val="20"/>
                <w:rtl w:val="0"/>
              </w:rPr>
              <w:t xml:space="preserve">ex : acériculture, agriculture, circulation en VTT, etc.</w:t>
            </w: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9B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Déclaration du vendeur signée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9D">
            <w:pPr>
              <w:pStyle w:val="Heading1"/>
              <w:numPr>
                <w:ilvl w:val="0"/>
                <w:numId w:val="3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E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Présence sur liste terrains contaminés MELCCFP?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9F">
            <w:pPr>
              <w:keepNext w:val="1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Vérification sur </w:t>
            </w:r>
            <w:hyperlink r:id="rId8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repère GTC</w:t>
              </w:r>
            </w:hyperlink>
            <w:r w:rsidDel="00000000" w:rsidR="00000000" w:rsidRPr="00000000">
              <w:rPr>
                <w:rtl w:val="0"/>
              </w:rPr>
              <w:t xml:space="preserve"> :     </w:t>
            </w: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OUI       </w:t>
            </w: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NON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A1">
            <w:pPr>
              <w:pStyle w:val="Heading1"/>
              <w:numPr>
                <w:ilvl w:val="0"/>
                <w:numId w:val="3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2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Présence de structures à risque? </w:t>
            </w:r>
            <w:r w:rsidDel="00000000" w:rsidR="00000000" w:rsidRPr="00000000">
              <w:rPr>
                <w:rtl w:val="0"/>
              </w:rPr>
              <w:t xml:space="preserve">(</w:t>
            </w:r>
            <w:r w:rsidDel="00000000" w:rsidR="00000000" w:rsidRPr="00000000">
              <w:rPr>
                <w:i w:val="1"/>
                <w:color w:val="000000"/>
                <w:sz w:val="20"/>
                <w:szCs w:val="20"/>
                <w:rtl w:val="0"/>
              </w:rPr>
              <w:t xml:space="preserve">ex : un bâtiment sur le point de s’effondrer, un barrage non fonctionnel, etc.)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A3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OUI, </w:t>
            </w:r>
            <w:r w:rsidDel="00000000" w:rsidR="00000000" w:rsidRPr="00000000">
              <w:rPr>
                <w:color w:val="000000"/>
                <w:rtl w:val="0"/>
              </w:rPr>
              <w:t xml:space="preserve">obligation d’entretien? Qui?</w:t>
            </w:r>
          </w:p>
          <w:p w:rsidR="00000000" w:rsidDel="00000000" w:rsidP="00000000" w:rsidRDefault="00000000" w:rsidRPr="00000000" w14:paraId="000000A4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NON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A6">
            <w:pPr>
              <w:pStyle w:val="Heading1"/>
              <w:numPr>
                <w:ilvl w:val="0"/>
                <w:numId w:val="3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7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Fossés agricoles?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A8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OUI, </w:t>
            </w:r>
            <w:r w:rsidDel="00000000" w:rsidR="00000000" w:rsidRPr="00000000">
              <w:rPr>
                <w:color w:val="000000"/>
                <w:rtl w:val="0"/>
              </w:rPr>
              <w:t xml:space="preserve">obligation d’entretien? Qui?</w:t>
            </w:r>
          </w:p>
          <w:p w:rsidR="00000000" w:rsidDel="00000000" w:rsidP="00000000" w:rsidRDefault="00000000" w:rsidRPr="00000000" w14:paraId="000000A9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NON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AB">
            <w:pPr>
              <w:pStyle w:val="Heading2"/>
              <w:spacing w:after="0" w:before="0" w:lineRule="auto"/>
              <w:ind w:left="720" w:firstLine="0"/>
              <w:rPr/>
            </w:pPr>
            <w:r w:rsidDel="00000000" w:rsidR="00000000" w:rsidRPr="00000000">
              <w:rPr>
                <w:rtl w:val="0"/>
              </w:rPr>
              <w:t xml:space="preserve">ÉVALUATION DE LA JUSTE VALEUR MARCHANDE * </w:t>
            </w:r>
            <w:r w:rsidDel="00000000" w:rsidR="00000000" w:rsidRPr="00000000">
              <w:rPr>
                <w:b w:val="0"/>
                <w:i w:val="1"/>
                <w:rtl w:val="0"/>
              </w:rPr>
              <w:t xml:space="preserve">N</w:t>
            </w:r>
            <w:r w:rsidDel="00000000" w:rsidR="00000000" w:rsidRPr="00000000">
              <w:rPr>
                <w:b w:val="0"/>
                <w:i w:val="1"/>
                <w:color w:val="000000"/>
                <w:sz w:val="20"/>
                <w:szCs w:val="20"/>
                <w:rtl w:val="0"/>
              </w:rPr>
              <w:t xml:space="preserve">otes 2 à 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00" w:hRule="atLeast"/>
          <w:tblHeader w:val="0"/>
        </w:trPr>
        <w:tc>
          <w:tcPr/>
          <w:p w:rsidR="00000000" w:rsidDel="00000000" w:rsidP="00000000" w:rsidRDefault="00000000" w:rsidRPr="00000000" w14:paraId="000000AF">
            <w:pPr>
              <w:pStyle w:val="Heading1"/>
              <w:numPr>
                <w:ilvl w:val="0"/>
                <w:numId w:val="3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0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Valeur JVM ($) </w:t>
            </w:r>
            <w:r w:rsidDel="00000000" w:rsidR="00000000" w:rsidRPr="00000000">
              <w:rPr>
                <w:i w:val="1"/>
                <w:color w:val="000000"/>
                <w:sz w:val="20"/>
                <w:szCs w:val="20"/>
                <w:rtl w:val="0"/>
              </w:rPr>
              <w:t xml:space="preserve">*Note2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           </w:t>
            </w:r>
            <w:r w:rsidDel="00000000" w:rsidR="00000000" w:rsidRPr="00000000">
              <w:rPr>
                <w:color w:val="000000"/>
                <w:rtl w:val="0"/>
              </w:rPr>
              <w:t xml:space="preserve">                                                                         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B1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00" w:hRule="atLeast"/>
          <w:tblHeader w:val="0"/>
        </w:trPr>
        <w:tc>
          <w:tcPr/>
          <w:p w:rsidR="00000000" w:rsidDel="00000000" w:rsidP="00000000" w:rsidRDefault="00000000" w:rsidRPr="00000000" w14:paraId="000000B3">
            <w:pPr>
              <w:pStyle w:val="Heading1"/>
              <w:numPr>
                <w:ilvl w:val="0"/>
                <w:numId w:val="3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4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Forme du rapport 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B5">
            <w:pPr>
              <w:keepNext w:val="1"/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Complet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(</w:t>
            </w: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dans tous les cas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6">
            <w:pPr>
              <w:keepNext w:val="1"/>
              <w:jc w:val="left"/>
              <w:rPr/>
            </w:pPr>
            <w:sdt>
              <w:sdtPr>
                <w:tag w:val="goog_rdk_0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rtl w:val="0"/>
                  </w:rPr>
                  <w:t xml:space="preserve">☐</w:t>
                </w:r>
              </w:sdtContent>
            </w:sdt>
            <w:r w:rsidDel="00000000" w:rsidR="00000000" w:rsidRPr="00000000">
              <w:rPr>
                <w:rtl w:val="0"/>
              </w:rPr>
              <w:t xml:space="preserve"> Mise à jour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(</w:t>
            </w: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dans le cadre d’une demande au PDE)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B8">
            <w:pPr>
              <w:pStyle w:val="Heading1"/>
              <w:numPr>
                <w:ilvl w:val="0"/>
                <w:numId w:val="3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9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Nom de l’évaluateur 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BA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BC">
            <w:pPr>
              <w:pStyle w:val="Heading1"/>
              <w:numPr>
                <w:ilvl w:val="0"/>
                <w:numId w:val="3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D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Date 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BE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C0">
            <w:pPr>
              <w:pStyle w:val="Heading1"/>
              <w:numPr>
                <w:ilvl w:val="0"/>
                <w:numId w:val="3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1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Présence bâtiments? </w:t>
            </w:r>
            <w:r w:rsidDel="00000000" w:rsidR="00000000" w:rsidRPr="00000000">
              <w:rPr>
                <w:i w:val="1"/>
                <w:color w:val="000000"/>
                <w:sz w:val="20"/>
                <w:szCs w:val="20"/>
                <w:rtl w:val="0"/>
              </w:rPr>
              <w:t xml:space="preserve">*Note 3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C2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OUI</w:t>
            </w:r>
            <w:r w:rsidDel="00000000" w:rsidR="00000000" w:rsidRPr="00000000">
              <w:rPr>
                <w:color w:val="000000"/>
                <w:rtl w:val="0"/>
              </w:rPr>
              <w:t xml:space="preserve">, pris en compte dans l’évaluation?</w:t>
            </w:r>
          </w:p>
          <w:p w:rsidR="00000000" w:rsidDel="00000000" w:rsidP="00000000" w:rsidRDefault="00000000" w:rsidRPr="00000000" w14:paraId="000000C3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NON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C5">
            <w:pPr>
              <w:pStyle w:val="Heading1"/>
              <w:numPr>
                <w:ilvl w:val="0"/>
                <w:numId w:val="3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6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Droits conservés par vendeur sur l’immeuble vendu? 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C7">
            <w:pPr>
              <w:keepNext w:val="1"/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OUI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(</w:t>
            </w: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Droits évalués avant contrat) *Note 4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8">
            <w:pPr>
              <w:keepNext w:val="1"/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NON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CA">
            <w:pPr>
              <w:pStyle w:val="Heading1"/>
              <w:numPr>
                <w:ilvl w:val="0"/>
                <w:numId w:val="3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B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Méthode d’évaluation </w:t>
            </w:r>
            <w:r w:rsidDel="00000000" w:rsidR="00000000" w:rsidRPr="00000000">
              <w:rPr>
                <w:i w:val="1"/>
                <w:color w:val="000000"/>
                <w:sz w:val="20"/>
                <w:szCs w:val="20"/>
                <w:rtl w:val="0"/>
              </w:rPr>
              <w:t xml:space="preserve">*Note 5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              </w:t>
            </w:r>
            <w:r w:rsidDel="00000000" w:rsidR="00000000" w:rsidRPr="00000000">
              <w:rPr>
                <w:color w:val="000000"/>
                <w:rtl w:val="0"/>
              </w:rPr>
              <w:t xml:space="preserve">                                             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CC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color w:val="000000"/>
                <w:rtl w:val="0"/>
              </w:rPr>
              <w:t xml:space="preserve"> Méthode du comparable</w:t>
            </w:r>
          </w:p>
          <w:p w:rsidR="00000000" w:rsidDel="00000000" w:rsidP="00000000" w:rsidRDefault="00000000" w:rsidRPr="00000000" w14:paraId="000000CD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 </w:t>
            </w:r>
            <w:r w:rsidDel="00000000" w:rsidR="00000000" w:rsidRPr="00000000">
              <w:rPr>
                <w:color w:val="000000"/>
                <w:rtl w:val="0"/>
              </w:rPr>
              <w:t xml:space="preserve">Autre (Justifier)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CF">
            <w:pPr>
              <w:pStyle w:val="Heading1"/>
              <w:numPr>
                <w:ilvl w:val="0"/>
                <w:numId w:val="3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0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Rapport de révision nécessaire?</w:t>
            </w:r>
          </w:p>
        </w:tc>
        <w:tc>
          <w:tcPr>
            <w:gridSpan w:val="2"/>
            <w:shd w:fill="cccccc" w:val="clear"/>
          </w:tcPr>
          <w:p w:rsidR="00000000" w:rsidDel="00000000" w:rsidP="00000000" w:rsidRDefault="00000000" w:rsidRPr="00000000" w14:paraId="000000D1">
            <w:pPr>
              <w:keepNext w:val="1"/>
              <w:jc w:val="left"/>
              <w:rPr>
                <w:color w:val="ffffff"/>
              </w:rPr>
            </w:pPr>
            <w:bookmarkStart w:colFirst="0" w:colLast="0" w:name="_heading=h.1fob9te" w:id="2"/>
            <w:bookmarkEnd w:id="2"/>
            <w:r w:rsidDel="00000000" w:rsidR="00000000" w:rsidRPr="00000000">
              <w:rPr>
                <w:color w:val="ffffff"/>
                <w:rtl w:val="0"/>
              </w:rPr>
              <w:t xml:space="preserve">À remplir par CNC</w:t>
            </w:r>
          </w:p>
        </w:tc>
      </w:tr>
      <w:tr>
        <w:trPr>
          <w:cantSplit w:val="0"/>
          <w:trHeight w:val="220" w:hRule="atLeast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D3">
            <w:pPr>
              <w:keepNext w:val="1"/>
              <w:jc w:val="left"/>
              <w:rPr>
                <w:i w:val="1"/>
                <w:sz w:val="20"/>
                <w:szCs w:val="20"/>
              </w:rPr>
            </w:pPr>
            <w:r w:rsidDel="00000000" w:rsidR="00000000" w:rsidRPr="00000000">
              <w:rPr>
                <w:i w:val="1"/>
                <w:color w:val="000000"/>
                <w:sz w:val="20"/>
                <w:szCs w:val="20"/>
                <w:rtl w:val="0"/>
              </w:rPr>
              <w:t xml:space="preserve">*Note 2: </w:t>
            </w: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Le prix d’achat d’une propriété ne doit pas dépasser la JVM, sauf exception à présenter au comité directeur. </w:t>
            </w:r>
          </w:p>
          <w:p w:rsidR="00000000" w:rsidDel="00000000" w:rsidP="00000000" w:rsidRDefault="00000000" w:rsidRPr="00000000" w14:paraId="000000D4">
            <w:pPr>
              <w:keepNext w:val="1"/>
              <w:jc w:val="left"/>
              <w:rPr>
                <w:i w:val="1"/>
                <w:sz w:val="20"/>
                <w:szCs w:val="20"/>
              </w:rPr>
            </w:pP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*Note 3: Veuillez noter que les bâtiments ne sont pas couverts par les fonds ACSQ</w:t>
            </w:r>
          </w:p>
          <w:p w:rsidR="00000000" w:rsidDel="00000000" w:rsidP="00000000" w:rsidRDefault="00000000" w:rsidRPr="00000000" w14:paraId="000000D5">
            <w:pPr>
              <w:keepNext w:val="1"/>
              <w:jc w:val="left"/>
              <w:rPr>
                <w:i w:val="1"/>
                <w:sz w:val="20"/>
                <w:szCs w:val="20"/>
              </w:rPr>
            </w:pP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*Note 4 : La conclusion de l’évaluation ne doit pas être conditionnelle.</w:t>
            </w:r>
          </w:p>
          <w:p w:rsidR="00000000" w:rsidDel="00000000" w:rsidP="00000000" w:rsidRDefault="00000000" w:rsidRPr="00000000" w14:paraId="000000D6">
            <w:pPr>
              <w:keepNext w:val="1"/>
              <w:jc w:val="left"/>
              <w:rPr>
                <w:i w:val="1"/>
                <w:sz w:val="20"/>
                <w:szCs w:val="20"/>
              </w:rPr>
            </w:pP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*Note 5: La méthode d’évaluation dite «du lotissement» n’est pas privilégiée par le PDE</w:t>
            </w:r>
          </w:p>
          <w:p w:rsidR="00000000" w:rsidDel="00000000" w:rsidP="00000000" w:rsidRDefault="00000000" w:rsidRPr="00000000" w14:paraId="000000D7">
            <w:pPr>
              <w:keepNext w:val="1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DB">
            <w:pPr>
              <w:pStyle w:val="Heading2"/>
              <w:spacing w:after="0" w:before="0" w:lineRule="auto"/>
              <w:ind w:left="720" w:firstLine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  <w:t xml:space="preserve">RAPPORT SUR LES TITRES </w:t>
            </w:r>
            <w:r w:rsidDel="00000000" w:rsidR="00000000" w:rsidRPr="00000000">
              <w:rPr>
                <w:b w:val="0"/>
                <w:i w:val="1"/>
                <w:sz w:val="20"/>
                <w:szCs w:val="20"/>
                <w:rtl w:val="0"/>
              </w:rPr>
              <w:t xml:space="preserve">(Pensez à nous remettre le rapport sur les titres avec tous les documents légaux comme les servitudes, de passages et/ou d’utilité publique associées, hypothèque radiée, etc)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DF">
            <w:pPr>
              <w:pStyle w:val="Heading1"/>
              <w:numPr>
                <w:ilvl w:val="0"/>
                <w:numId w:val="3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0">
            <w:pPr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Date du rapport et nom du notaire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E1">
            <w:pPr>
              <w:keepNext w:val="1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E3">
            <w:pPr>
              <w:pStyle w:val="Heading1"/>
              <w:numPr>
                <w:ilvl w:val="0"/>
                <w:numId w:val="3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4">
            <w:pPr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Validité des titres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E5">
            <w:pPr>
              <w:keepNext w:val="1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E7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8">
            <w:pPr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Assurance titres nécessaires?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E9">
            <w:pPr>
              <w:keepNext w:val="1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EB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C">
            <w:pPr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Présence de vice de titres ?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(</w:t>
            </w: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Vérification de la garantie du droit de propriété du vendeur/donateur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ED">
            <w:pPr>
              <w:keepNext w:val="1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☐ OUI : Quelle solution est suggérée par le notaire (doit être indiquée clairement dans le rapport sur les titres)</w:t>
            </w:r>
          </w:p>
          <w:p w:rsidR="00000000" w:rsidDel="00000000" w:rsidP="00000000" w:rsidRDefault="00000000" w:rsidRPr="00000000" w14:paraId="000000EE">
            <w:pPr>
              <w:keepNext w:val="1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☐ NON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F0">
            <w:pPr>
              <w:pStyle w:val="Heading1"/>
              <w:numPr>
                <w:ilvl w:val="0"/>
                <w:numId w:val="4"/>
              </w:numPr>
              <w:spacing w:before="0" w:lineRule="auto"/>
              <w:ind w:left="720" w:hanging="720"/>
              <w:jc w:val="left"/>
              <w:rPr/>
            </w:pPr>
            <w:bookmarkStart w:colFirst="0" w:colLast="0" w:name="_heading=h.1v9qzfwsmrlh" w:id="3"/>
            <w:bookmarkEnd w:id="3"/>
            <w:r w:rsidDel="00000000" w:rsidR="00000000" w:rsidRPr="00000000">
              <w:rPr>
                <w:rtl w:val="0"/>
              </w:rPr>
              <w:t xml:space="preserve">34.</w:t>
            </w:r>
          </w:p>
        </w:tc>
        <w:tc>
          <w:tcPr/>
          <w:p w:rsidR="00000000" w:rsidDel="00000000" w:rsidP="00000000" w:rsidRDefault="00000000" w:rsidRPr="00000000" w14:paraId="000000F1">
            <w:pPr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Prescription acquisitive si vice (Arrêt Ostiguy)? 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F2">
            <w:pPr>
              <w:keepNext w:val="1"/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OUI : Quelle solution est suggérée par le notaire?</w:t>
            </w:r>
          </w:p>
          <w:p w:rsidR="00000000" w:rsidDel="00000000" w:rsidP="00000000" w:rsidRDefault="00000000" w:rsidRPr="00000000" w14:paraId="000000F3">
            <w:pPr>
              <w:keepNext w:val="1"/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NON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F5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6">
            <w:pPr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Servitudes actuelles, à créer ou à radier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F7">
            <w:pPr>
              <w:keepNext w:val="1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F9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A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Charges actuelles, à créer ou à radier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FB">
            <w:pPr>
              <w:keepNext w:val="1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0FD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E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Clauses TPS/TVQ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FF">
            <w:pPr>
              <w:keepNext w:val="1"/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color w:val="000000"/>
                <w:rtl w:val="0"/>
              </w:rPr>
              <w:t xml:space="preserve">☐</w:t>
            </w:r>
            <w:r w:rsidDel="00000000" w:rsidR="00000000" w:rsidRPr="00000000">
              <w:rPr>
                <w:color w:val="00000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  <w:t xml:space="preserve">Taxable  </w:t>
            </w:r>
            <w:r w:rsidDel="00000000" w:rsidR="00000000" w:rsidRPr="00000000">
              <w:rPr>
                <w:color w:val="000000"/>
                <w:rtl w:val="0"/>
              </w:rPr>
              <w:t xml:space="preserve">       </w:t>
            </w:r>
            <w:r w:rsidDel="00000000" w:rsidR="00000000" w:rsidRPr="00000000">
              <w:rPr>
                <w:rFonts w:ascii="Arimo" w:cs="Arimo" w:eastAsia="Arimo" w:hAnsi="Arimo"/>
                <w:color w:val="000000"/>
                <w:rtl w:val="0"/>
              </w:rPr>
              <w:t xml:space="preserve">☐</w:t>
            </w:r>
            <w:r w:rsidDel="00000000" w:rsidR="00000000" w:rsidRPr="00000000">
              <w:rPr>
                <w:color w:val="000000"/>
                <w:rtl w:val="0"/>
              </w:rPr>
              <w:t xml:space="preserve"> Non taxable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01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2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Zonage 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03">
            <w:pPr>
              <w:keepNext w:val="1"/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color w:val="000000"/>
                <w:rtl w:val="0"/>
              </w:rPr>
              <w:t xml:space="preserve">☐</w:t>
            </w:r>
            <w:r w:rsidDel="00000000" w:rsidR="00000000" w:rsidRPr="00000000">
              <w:rPr>
                <w:color w:val="000000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  <w:t xml:space="preserve">Vert (Agricole) </w:t>
            </w:r>
            <w:r w:rsidDel="00000000" w:rsidR="00000000" w:rsidRPr="00000000">
              <w:rPr>
                <w:i w:val="1"/>
                <w:color w:val="000000"/>
                <w:sz w:val="20"/>
                <w:szCs w:val="20"/>
                <w:rtl w:val="0"/>
              </w:rPr>
              <w:t xml:space="preserve">*No</w:t>
            </w: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te</w:t>
            </w:r>
            <w:r w:rsidDel="00000000" w:rsidR="00000000" w:rsidRPr="00000000">
              <w:rPr>
                <w:i w:val="1"/>
                <w:color w:val="000000"/>
                <w:sz w:val="20"/>
                <w:szCs w:val="20"/>
                <w:rtl w:val="0"/>
              </w:rPr>
              <w:t xml:space="preserve"> 6 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      </w:t>
            </w:r>
            <w:r w:rsidDel="00000000" w:rsidR="00000000" w:rsidRPr="00000000">
              <w:rPr>
                <w:rFonts w:ascii="Arimo" w:cs="Arimo" w:eastAsia="Arimo" w:hAnsi="Arimo"/>
                <w:color w:val="000000"/>
                <w:rtl w:val="0"/>
              </w:rPr>
              <w:t xml:space="preserve">☐</w:t>
            </w:r>
            <w:r w:rsidDel="00000000" w:rsidR="00000000" w:rsidRPr="00000000">
              <w:rPr>
                <w:color w:val="000000"/>
                <w:rtl w:val="0"/>
              </w:rPr>
              <w:t xml:space="preserve"> Blanc (Non agricole)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90" w:hRule="atLeast"/>
          <w:tblHeader w:val="0"/>
        </w:trPr>
        <w:tc>
          <w:tcPr/>
          <w:p w:rsidR="00000000" w:rsidDel="00000000" w:rsidP="00000000" w:rsidRDefault="00000000" w:rsidRPr="00000000" w14:paraId="00000105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6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Zonage agricole, avez-vous remis au notaire instrumentant vos lettres patentes et le jugement SÉTHY</w:t>
            </w:r>
          </w:p>
        </w:tc>
        <w:tc>
          <w:tcPr>
            <w:gridSpan w:val="2"/>
            <w:shd w:fill="b7b7b7" w:val="clear"/>
          </w:tcPr>
          <w:p w:rsidR="00000000" w:rsidDel="00000000" w:rsidP="00000000" w:rsidRDefault="00000000" w:rsidRPr="00000000" w14:paraId="00000107">
            <w:pPr>
              <w:keepNext w:val="1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8">
            <w:pPr>
              <w:keepNext w:val="1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0A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B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Décision CPTAQ nécessaire?</w:t>
            </w:r>
          </w:p>
        </w:tc>
        <w:tc>
          <w:tcPr>
            <w:gridSpan w:val="2"/>
            <w:shd w:fill="b7b7b7" w:val="clear"/>
          </w:tcPr>
          <w:p w:rsidR="00000000" w:rsidDel="00000000" w:rsidP="00000000" w:rsidRDefault="00000000" w:rsidRPr="00000000" w14:paraId="0000010C">
            <w:pPr>
              <w:keepNext w:val="1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10E">
            <w:pPr>
              <w:jc w:val="left"/>
              <w:rPr>
                <w:i w:val="1"/>
              </w:rPr>
            </w:pP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Note 6*: En raison du moratoire du projet de loi 86 déposé le 5 décembre 2024, tous les projets d’acquisition de terrains situés en zone agricole et à moins de 1 000 mètres d’un périmètre urbain sont suspendus jusqu’à nouvel ordre.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>
            <w:gridSpan w:val="4"/>
            <w:shd w:fill="bfbfbf" w:val="clear"/>
          </w:tcPr>
          <w:p w:rsidR="00000000" w:rsidDel="00000000" w:rsidP="00000000" w:rsidRDefault="00000000" w:rsidRPr="00000000" w14:paraId="00000112">
            <w:pPr>
              <w:pStyle w:val="Heading1"/>
              <w:tabs>
                <w:tab w:val="left" w:leader="none" w:pos="8355"/>
              </w:tabs>
              <w:spacing w:after="0" w:before="0" w:lineRule="auto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       ARPENTAGE</w:t>
            </w: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* Note 7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16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7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Lots 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18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1A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B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Nom de l’arpenteur 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1C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1E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F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Superficie totale 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20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22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3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Assiettes des servitudes identifiées sur plan d’arpentage?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24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26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7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Lotissement nécessaire?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28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2A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B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Piquetage 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2C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</w:t>
            </w:r>
            <w:r w:rsidDel="00000000" w:rsidR="00000000" w:rsidRPr="00000000">
              <w:rPr>
                <w:color w:val="000000"/>
                <w:rtl w:val="0"/>
              </w:rPr>
              <w:t xml:space="preserve">Certificat d’arpentage </w:t>
            </w:r>
          </w:p>
        </w:tc>
      </w:tr>
      <w:tr>
        <w:trPr>
          <w:cantSplit w:val="0"/>
          <w:trHeight w:val="220" w:hRule="atLeast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12E">
            <w:pPr>
              <w:ind w:left="-18" w:firstLine="18"/>
              <w:jc w:val="left"/>
              <w:rPr>
                <w:i w:val="1"/>
                <w:color w:val="000000"/>
              </w:rPr>
            </w:pPr>
            <w:r w:rsidDel="00000000" w:rsidR="00000000" w:rsidRPr="00000000">
              <w:rPr>
                <w:i w:val="1"/>
                <w:color w:val="000000"/>
                <w:sz w:val="20"/>
                <w:szCs w:val="20"/>
                <w:rtl w:val="0"/>
              </w:rPr>
              <w:t xml:space="preserve">*Note</w:t>
            </w: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7 </w:t>
            </w:r>
            <w:r w:rsidDel="00000000" w:rsidR="00000000" w:rsidRPr="00000000">
              <w:rPr>
                <w:i w:val="1"/>
                <w:color w:val="000000"/>
                <w:sz w:val="20"/>
                <w:szCs w:val="20"/>
                <w:rtl w:val="0"/>
              </w:rPr>
              <w:t xml:space="preserve">: Demander à l’arpenteur le DWG pour la géomatique et la version WORD de la description technique pour le projet d’acte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>
            <w:gridSpan w:val="4"/>
            <w:shd w:fill="bfbfbf" w:val="clear"/>
          </w:tcPr>
          <w:p w:rsidR="00000000" w:rsidDel="00000000" w:rsidP="00000000" w:rsidRDefault="00000000" w:rsidRPr="00000000" w14:paraId="00000132">
            <w:pPr>
              <w:jc w:val="left"/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       PLAN DE RÉNOVATION (optionnel)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36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7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Lots 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38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3A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3B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Superficie totale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3C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>
            <w:gridSpan w:val="4"/>
            <w:shd w:fill="a6a6a6" w:val="clear"/>
          </w:tcPr>
          <w:p w:rsidR="00000000" w:rsidDel="00000000" w:rsidP="00000000" w:rsidRDefault="00000000" w:rsidRPr="00000000" w14:paraId="0000013E">
            <w:pPr>
              <w:ind w:left="-18" w:firstLine="18"/>
              <w:jc w:val="left"/>
              <w:rPr>
                <w:b w:val="1"/>
                <w:color w:val="000000"/>
              </w:rPr>
            </w:pPr>
            <w:bookmarkStart w:colFirst="0" w:colLast="0" w:name="_heading=h.30j0zll" w:id="4"/>
            <w:bookmarkEnd w:id="4"/>
            <w:r w:rsidDel="00000000" w:rsidR="00000000" w:rsidRPr="00000000">
              <w:rPr>
                <w:b w:val="1"/>
                <w:color w:val="000000"/>
                <w:rtl w:val="0"/>
              </w:rPr>
              <w:t xml:space="preserve">ACTE D’ACQUISITION (</w:t>
            </w:r>
            <w:r w:rsidDel="00000000" w:rsidR="00000000" w:rsidRPr="00000000">
              <w:rPr>
                <w:b w:val="1"/>
                <w:rtl w:val="0"/>
              </w:rPr>
              <w:t xml:space="preserve">O</w:t>
            </w:r>
            <w:r w:rsidDel="00000000" w:rsidR="00000000" w:rsidRPr="00000000">
              <w:rPr>
                <w:b w:val="1"/>
                <w:color w:val="000000"/>
                <w:rtl w:val="0"/>
              </w:rPr>
              <w:t xml:space="preserve">ptionnelle) </w:t>
            </w:r>
            <w:r w:rsidDel="00000000" w:rsidR="00000000" w:rsidRPr="00000000">
              <w:rPr>
                <w:i w:val="1"/>
                <w:color w:val="000000"/>
                <w:rtl w:val="0"/>
              </w:rPr>
              <w:t xml:space="preserve">*Note 8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42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3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Comparution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44">
            <w:pPr>
              <w:ind w:left="720" w:firstLine="0"/>
              <w:jc w:val="left"/>
              <w:rPr>
                <w:color w:val="000000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46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7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Servitudes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48">
            <w:pPr>
              <w:ind w:left="720" w:firstLine="0"/>
              <w:jc w:val="left"/>
              <w:rPr>
                <w:color w:val="000000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4A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B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Charges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4C">
            <w:pPr>
              <w:ind w:left="720" w:firstLine="0"/>
              <w:jc w:val="left"/>
              <w:rPr>
                <w:color w:val="000000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4E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F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Garantie légale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50">
            <w:pPr>
              <w:ind w:left="720" w:firstLine="0"/>
              <w:jc w:val="left"/>
              <w:rPr>
                <w:color w:val="000000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52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3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Clause spéciale (ACSQ, FFQ, etc)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54">
            <w:pPr>
              <w:ind w:left="720" w:firstLine="0"/>
              <w:jc w:val="left"/>
              <w:rPr>
                <w:color w:val="000000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56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7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Clause TPS/TVQ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58">
            <w:pPr>
              <w:ind w:left="720" w:firstLine="0"/>
              <w:jc w:val="left"/>
              <w:rPr>
                <w:color w:val="000000"/>
              </w:rPr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5A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B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Envoyer le projet d’acte </w:t>
            </w:r>
            <w:r w:rsidDel="00000000" w:rsidR="00000000" w:rsidRPr="00000000">
              <w:rPr>
                <w:rtl w:val="0"/>
              </w:rPr>
              <w:t xml:space="preserve">au RMN</w:t>
            </w:r>
            <w:r w:rsidDel="00000000" w:rsidR="00000000" w:rsidRPr="00000000">
              <w:rPr>
                <w:color w:val="000000"/>
                <w:rtl w:val="0"/>
              </w:rPr>
              <w:t xml:space="preserve"> au moins 2 mois avant la clôture de transaction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5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5E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F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Approbation de CNC avant la signature de l’acte au moins 1 mois avant la clôture de transaction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6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16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ind w:left="720" w:firstLine="0"/>
              <w:jc w:val="left"/>
              <w:rPr>
                <w:i w:val="1"/>
              </w:rPr>
            </w:pPr>
            <w:r w:rsidDel="00000000" w:rsidR="00000000" w:rsidRPr="00000000">
              <w:rPr>
                <w:i w:val="1"/>
                <w:sz w:val="20"/>
                <w:szCs w:val="20"/>
                <w:rtl w:val="0"/>
              </w:rPr>
              <w:t xml:space="preserve">*Note 8 : Cette checklist est une bonne pratique jusqu’à signature d’un projet mais n’est pas obligatoire dans le cadre d’ACSQ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>
            <w:gridSpan w:val="4"/>
            <w:shd w:fill="a6a6a6" w:val="clear"/>
          </w:tcPr>
          <w:p w:rsidR="00000000" w:rsidDel="00000000" w:rsidP="00000000" w:rsidRDefault="00000000" w:rsidRPr="00000000" w14:paraId="00000166">
            <w:pPr>
              <w:pStyle w:val="Heading1"/>
              <w:spacing w:after="0" w:before="0" w:lineRule="auto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  <w:t xml:space="preserve">DÉPÔT DANS LE COMPTE EN FIDÉICOMMIS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(pour la signature de l’acte - le notaire)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6A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B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Montant 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6C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6E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F">
            <w:pPr>
              <w:jc w:val="left"/>
              <w:rPr>
                <w:color w:val="000000"/>
              </w:rPr>
            </w:pPr>
            <w:bookmarkStart w:colFirst="0" w:colLast="0" w:name="_heading=h.30j0zll" w:id="4"/>
            <w:bookmarkEnd w:id="4"/>
            <w:r w:rsidDel="00000000" w:rsidR="00000000" w:rsidRPr="00000000">
              <w:rPr>
                <w:color w:val="000000"/>
                <w:rtl w:val="0"/>
              </w:rPr>
              <w:t xml:space="preserve">Date </w:t>
            </w:r>
            <w:r w:rsidDel="00000000" w:rsidR="00000000" w:rsidRPr="00000000">
              <w:rPr>
                <w:i w:val="1"/>
                <w:color w:val="000000"/>
                <w:sz w:val="20"/>
                <w:szCs w:val="20"/>
                <w:rtl w:val="0"/>
              </w:rPr>
              <w:t xml:space="preserve">(48h avant la date de signature)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70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72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3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Confirmation de réception par bureau du notaire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74">
            <w:pPr>
              <w:keepNext w:val="1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>
            <w:gridSpan w:val="4"/>
            <w:shd w:fill="bfbfbf" w:val="clear"/>
          </w:tcPr>
          <w:p w:rsidR="00000000" w:rsidDel="00000000" w:rsidP="00000000" w:rsidRDefault="00000000" w:rsidRPr="00000000" w14:paraId="00000176">
            <w:pPr>
              <w:pStyle w:val="Heading1"/>
              <w:spacing w:after="0" w:before="0" w:lineRule="auto"/>
              <w:ind w:left="360" w:firstLine="36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ENREGISTREMENTS AU REGISTRE FONCIER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7A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B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Validation de l’acte d’acquisition publié 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7C">
            <w:pPr>
              <w:ind w:left="-18" w:firstLine="18"/>
              <w:jc w:val="left"/>
              <w:rPr>
                <w:color w:val="000000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7E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F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Téléchargement des documents dans la base de données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80">
            <w:pPr>
              <w:ind w:left="-18" w:firstLine="18"/>
              <w:jc w:val="left"/>
              <w:rPr>
                <w:color w:val="000000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>
            <w:gridSpan w:val="4"/>
            <w:shd w:fill="bfbfbf" w:val="clear"/>
          </w:tcPr>
          <w:p w:rsidR="00000000" w:rsidDel="00000000" w:rsidP="00000000" w:rsidRDefault="00000000" w:rsidRPr="00000000" w14:paraId="00000182">
            <w:pPr>
              <w:pStyle w:val="Heading1"/>
              <w:spacing w:after="0" w:before="0" w:lineRule="auto"/>
              <w:ind w:left="360" w:firstLine="36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POST-CLÔTURE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86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7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Copie certifiée conforme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88">
            <w:pPr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8A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B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Émission reçu fins d’impôts (en cas de don)?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8C">
            <w:pPr>
              <w:ind w:left="-18" w:firstLine="18"/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OUI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8E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F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Transfert à un autre organisme?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90">
            <w:pPr>
              <w:ind w:left="-18" w:firstLine="18"/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OUI : préciser</w:t>
            </w:r>
          </w:p>
          <w:p w:rsidR="00000000" w:rsidDel="00000000" w:rsidP="00000000" w:rsidRDefault="00000000" w:rsidRPr="00000000" w14:paraId="00000191">
            <w:pPr>
              <w:ind w:left="-18" w:firstLine="18"/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NON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93">
            <w:pPr>
              <w:pStyle w:val="Heading1"/>
              <w:numPr>
                <w:ilvl w:val="0"/>
                <w:numId w:val="4"/>
              </w:numPr>
              <w:spacing w:after="0" w:before="0" w:lineRule="auto"/>
              <w:ind w:left="720" w:hanging="72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4">
            <w:pPr>
              <w:ind w:left="-18" w:firstLine="18"/>
              <w:jc w:val="left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Réserve naturelle?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95">
            <w:pPr>
              <w:ind w:left="-18" w:firstLine="18"/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OUI : preuve de démarche?</w:t>
            </w:r>
          </w:p>
          <w:p w:rsidR="00000000" w:rsidDel="00000000" w:rsidP="00000000" w:rsidRDefault="00000000" w:rsidRPr="00000000" w14:paraId="00000196">
            <w:pPr>
              <w:keepNext w:val="1"/>
              <w:jc w:val="left"/>
              <w:rPr/>
            </w:pPr>
            <w:r w:rsidDel="00000000" w:rsidR="00000000" w:rsidRPr="00000000">
              <w:rPr>
                <w:rFonts w:ascii="Arimo" w:cs="Arimo" w:eastAsia="Arimo" w:hAnsi="Arimo"/>
                <w:rtl w:val="0"/>
              </w:rPr>
              <w:t xml:space="preserve">☐</w:t>
            </w:r>
            <w:r w:rsidDel="00000000" w:rsidR="00000000" w:rsidRPr="00000000">
              <w:rPr>
                <w:rtl w:val="0"/>
              </w:rPr>
              <w:t xml:space="preserve"> NON </w:t>
            </w:r>
          </w:p>
        </w:tc>
      </w:tr>
    </w:tbl>
    <w:p w:rsidR="00000000" w:rsidDel="00000000" w:rsidP="00000000" w:rsidRDefault="00000000" w:rsidRPr="00000000" w14:paraId="00000198">
      <w:pPr>
        <w:jc w:val="left"/>
        <w:rPr/>
      </w:pPr>
      <w:r w:rsidDel="00000000" w:rsidR="00000000" w:rsidRPr="00000000">
        <w:rPr>
          <w:rtl w:val="0"/>
        </w:rPr>
      </w:r>
    </w:p>
    <w:sectPr>
      <w:headerReference r:id="rId9" w:type="first"/>
      <w:footerReference r:id="rId10" w:type="default"/>
      <w:footerReference r:id="rId11" w:type="first"/>
      <w:pgSz w:h="15840" w:w="12240" w:orient="portrait"/>
      <w:pgMar w:bottom="1152" w:top="1152" w:left="720" w:right="720" w:header="72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 Unicode MS"/>
  <w:font w:name="Arim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Book Antiqua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  <w:font w:name="Quattrocento Sans">
    <w:embedRegular w:fontKey="{00000000-0000-0000-0000-000000000000}" r:id="rId9" w:subsetted="0"/>
    <w:embedBold w:fontKey="{00000000-0000-0000-0000-000000000000}" r:id="rId10" w:subsetted="0"/>
    <w:embedItalic w:fontKey="{00000000-0000-0000-0000-000000000000}" r:id="rId11" w:subsetted="0"/>
    <w:embedBoldItalic w:fontKey="{00000000-0000-0000-0000-000000000000}" r:id="rId1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9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9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9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680"/>
        <w:tab w:val="right" w:leader="none" w:pos="9360"/>
      </w:tabs>
      <w:spacing w:after="240" w:lineRule="auto"/>
      <w:jc w:val="right"/>
      <w:rPr>
        <w:b w:val="1"/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32"/>
      <w:numFmt w:val="decimal"/>
      <w:lvlText w:val="%1."/>
      <w:lvlJc w:val="left"/>
      <w:pPr>
        <w:ind w:left="720" w:hanging="720"/>
      </w:pPr>
      <w:rPr>
        <w:b w:val="0"/>
        <w:i w:val="0"/>
        <w:smallCaps w:val="0"/>
        <w:strike w:val="0"/>
        <w:u w:val="none"/>
        <w:vertAlign w:val="baseline"/>
      </w:rPr>
    </w:lvl>
    <w:lvl w:ilvl="1">
      <w:start w:val="30"/>
      <w:numFmt w:val="decimal"/>
      <w:lvlText w:val="%2."/>
      <w:lvlJc w:val="left"/>
      <w:pPr>
        <w:ind w:left="1440" w:hanging="720"/>
      </w:pPr>
      <w:rPr/>
    </w:lvl>
    <w:lvl w:ilvl="2">
      <w:start w:val="1"/>
      <w:numFmt w:val="decimal"/>
      <w:lvlText w:val="%3."/>
      <w:lvlJc w:val="left"/>
      <w:pPr>
        <w:ind w:left="2160" w:hanging="720"/>
      </w:pPr>
      <w:rPr/>
    </w:lvl>
    <w:lvl w:ilvl="3">
      <w:start w:val="1"/>
      <w:numFmt w:val="decimal"/>
      <w:lvlText w:val="%4."/>
      <w:lvlJc w:val="left"/>
      <w:pPr>
        <w:ind w:left="2880" w:hanging="720"/>
      </w:pPr>
      <w:rPr/>
    </w:lvl>
    <w:lvl w:ilvl="4">
      <w:start w:val="1"/>
      <w:numFmt w:val="decimal"/>
      <w:lvlText w:val="%5."/>
      <w:lvlJc w:val="left"/>
      <w:pPr>
        <w:ind w:left="3600" w:hanging="720"/>
      </w:pPr>
      <w:rPr/>
    </w:lvl>
    <w:lvl w:ilvl="5">
      <w:start w:val="1"/>
      <w:numFmt w:val="decimal"/>
      <w:lvlText w:val="%6."/>
      <w:lvlJc w:val="left"/>
      <w:pPr>
        <w:ind w:left="4320" w:hanging="720"/>
      </w:pPr>
      <w:rPr/>
    </w:lvl>
    <w:lvl w:ilvl="6">
      <w:start w:val="1"/>
      <w:numFmt w:val="decimal"/>
      <w:lvlText w:val="%7."/>
      <w:lvlJc w:val="left"/>
      <w:pPr>
        <w:ind w:left="5040" w:hanging="720"/>
      </w:pPr>
      <w:rPr/>
    </w:lvl>
    <w:lvl w:ilvl="7">
      <w:start w:val="1"/>
      <w:numFmt w:val="decimal"/>
      <w:lvlText w:val="%8."/>
      <w:lvlJc w:val="left"/>
      <w:pPr>
        <w:ind w:left="5760" w:hanging="720"/>
      </w:pPr>
      <w:rPr/>
    </w:lvl>
    <w:lvl w:ilvl="8">
      <w:start w:val="1"/>
      <w:numFmt w:val="decimal"/>
      <w:lvlText w:val="%9."/>
      <w:lvlJc w:val="left"/>
      <w:pPr>
        <w:ind w:left="6480" w:hanging="720"/>
      </w:pPr>
      <w:rPr/>
    </w:lvl>
  </w:abstractNum>
  <w:abstractNum w:abstractNumId="2">
    <w:lvl w:ilvl="0">
      <w:start w:val="7"/>
      <w:numFmt w:val="decimal"/>
      <w:lvlText w:val="%1."/>
      <w:lvlJc w:val="left"/>
      <w:pPr>
        <w:ind w:left="720" w:hanging="720"/>
      </w:pPr>
      <w:rPr>
        <w:b w:val="0"/>
        <w:i w:val="0"/>
        <w:smallCaps w:val="0"/>
        <w:strike w:val="0"/>
        <w:u w:val="none"/>
        <w:vertAlign w:val="baseline"/>
      </w:rPr>
    </w:lvl>
    <w:lvl w:ilvl="1">
      <w:start w:val="30"/>
      <w:numFmt w:val="decimal"/>
      <w:lvlText w:val="%2."/>
      <w:lvlJc w:val="left"/>
      <w:pPr>
        <w:ind w:left="1440" w:hanging="720"/>
      </w:pPr>
      <w:rPr/>
    </w:lvl>
    <w:lvl w:ilvl="2">
      <w:start w:val="1"/>
      <w:numFmt w:val="decimal"/>
      <w:lvlText w:val="%3."/>
      <w:lvlJc w:val="left"/>
      <w:pPr>
        <w:ind w:left="2160" w:hanging="720"/>
      </w:pPr>
      <w:rPr/>
    </w:lvl>
    <w:lvl w:ilvl="3">
      <w:start w:val="1"/>
      <w:numFmt w:val="decimal"/>
      <w:lvlText w:val="%4."/>
      <w:lvlJc w:val="left"/>
      <w:pPr>
        <w:ind w:left="2880" w:hanging="720"/>
      </w:pPr>
      <w:rPr/>
    </w:lvl>
    <w:lvl w:ilvl="4">
      <w:start w:val="1"/>
      <w:numFmt w:val="decimal"/>
      <w:lvlText w:val="%5."/>
      <w:lvlJc w:val="left"/>
      <w:pPr>
        <w:ind w:left="3600" w:hanging="720"/>
      </w:pPr>
      <w:rPr/>
    </w:lvl>
    <w:lvl w:ilvl="5">
      <w:start w:val="1"/>
      <w:numFmt w:val="decimal"/>
      <w:lvlText w:val="%6."/>
      <w:lvlJc w:val="left"/>
      <w:pPr>
        <w:ind w:left="4320" w:hanging="720"/>
      </w:pPr>
      <w:rPr/>
    </w:lvl>
    <w:lvl w:ilvl="6">
      <w:start w:val="1"/>
      <w:numFmt w:val="decimal"/>
      <w:lvlText w:val="%7."/>
      <w:lvlJc w:val="left"/>
      <w:pPr>
        <w:ind w:left="5040" w:hanging="720"/>
      </w:pPr>
      <w:rPr/>
    </w:lvl>
    <w:lvl w:ilvl="7">
      <w:start w:val="1"/>
      <w:numFmt w:val="decimal"/>
      <w:lvlText w:val="%8."/>
      <w:lvlJc w:val="left"/>
      <w:pPr>
        <w:ind w:left="5760" w:hanging="720"/>
      </w:pPr>
      <w:rPr/>
    </w:lvl>
    <w:lvl w:ilvl="8">
      <w:start w:val="1"/>
      <w:numFmt w:val="decimal"/>
      <w:lvlText w:val="%9."/>
      <w:lvlJc w:val="left"/>
      <w:pPr>
        <w:ind w:left="6480" w:hanging="720"/>
      </w:pPr>
      <w:rPr/>
    </w:lvl>
  </w:abstractNum>
  <w:abstractNum w:abstractNumId="3">
    <w:lvl w:ilvl="0">
      <w:start w:val="8"/>
      <w:numFmt w:val="decimal"/>
      <w:lvlText w:val="%1."/>
      <w:lvlJc w:val="left"/>
      <w:pPr>
        <w:ind w:left="720" w:hanging="720"/>
      </w:pPr>
      <w:rPr>
        <w:b w:val="0"/>
        <w:i w:val="0"/>
        <w:smallCaps w:val="0"/>
        <w:strike w:val="0"/>
        <w:u w:val="none"/>
        <w:vertAlign w:val="baseline"/>
      </w:rPr>
    </w:lvl>
    <w:lvl w:ilvl="1">
      <w:start w:val="30"/>
      <w:numFmt w:val="decimal"/>
      <w:lvlText w:val="%2."/>
      <w:lvlJc w:val="left"/>
      <w:pPr>
        <w:ind w:left="1440" w:hanging="720"/>
      </w:pPr>
      <w:rPr/>
    </w:lvl>
    <w:lvl w:ilvl="2">
      <w:start w:val="1"/>
      <w:numFmt w:val="decimal"/>
      <w:lvlText w:val="%3."/>
      <w:lvlJc w:val="left"/>
      <w:pPr>
        <w:ind w:left="2160" w:hanging="720"/>
      </w:pPr>
      <w:rPr/>
    </w:lvl>
    <w:lvl w:ilvl="3">
      <w:start w:val="1"/>
      <w:numFmt w:val="decimal"/>
      <w:lvlText w:val="%4."/>
      <w:lvlJc w:val="left"/>
      <w:pPr>
        <w:ind w:left="2880" w:hanging="720"/>
      </w:pPr>
      <w:rPr/>
    </w:lvl>
    <w:lvl w:ilvl="4">
      <w:start w:val="1"/>
      <w:numFmt w:val="decimal"/>
      <w:lvlText w:val="%5."/>
      <w:lvlJc w:val="left"/>
      <w:pPr>
        <w:ind w:left="3600" w:hanging="720"/>
      </w:pPr>
      <w:rPr/>
    </w:lvl>
    <w:lvl w:ilvl="5">
      <w:start w:val="1"/>
      <w:numFmt w:val="decimal"/>
      <w:lvlText w:val="%6."/>
      <w:lvlJc w:val="left"/>
      <w:pPr>
        <w:ind w:left="4320" w:hanging="720"/>
      </w:pPr>
      <w:rPr/>
    </w:lvl>
    <w:lvl w:ilvl="6">
      <w:start w:val="1"/>
      <w:numFmt w:val="decimal"/>
      <w:lvlText w:val="%7."/>
      <w:lvlJc w:val="left"/>
      <w:pPr>
        <w:ind w:left="5040" w:hanging="720"/>
      </w:pPr>
      <w:rPr/>
    </w:lvl>
    <w:lvl w:ilvl="7">
      <w:start w:val="1"/>
      <w:numFmt w:val="decimal"/>
      <w:lvlText w:val="%8."/>
      <w:lvlJc w:val="left"/>
      <w:pPr>
        <w:ind w:left="5760" w:hanging="720"/>
      </w:pPr>
      <w:rPr/>
    </w:lvl>
    <w:lvl w:ilvl="8">
      <w:start w:val="1"/>
      <w:numFmt w:val="decimal"/>
      <w:lvlText w:val="%9."/>
      <w:lvlJc w:val="left"/>
      <w:pPr>
        <w:ind w:left="6480" w:hanging="720"/>
      </w:pPr>
      <w:rPr/>
    </w:lvl>
  </w:abstractNum>
  <w:abstractNum w:abstractNumId="4">
    <w:lvl w:ilvl="0">
      <w:start w:val="27"/>
      <w:numFmt w:val="decimal"/>
      <w:lvlText w:val="%1."/>
      <w:lvlJc w:val="left"/>
      <w:pPr>
        <w:ind w:left="720" w:hanging="720"/>
      </w:pPr>
      <w:rPr>
        <w:b w:val="0"/>
        <w:i w:val="0"/>
        <w:smallCaps w:val="0"/>
        <w:strike w:val="0"/>
        <w:u w:val="none"/>
        <w:vertAlign w:val="baseline"/>
      </w:rPr>
    </w:lvl>
    <w:lvl w:ilvl="1">
      <w:start w:val="30"/>
      <w:numFmt w:val="decimal"/>
      <w:lvlText w:val="%2."/>
      <w:lvlJc w:val="left"/>
      <w:pPr>
        <w:ind w:left="1440" w:hanging="720"/>
      </w:pPr>
      <w:rPr/>
    </w:lvl>
    <w:lvl w:ilvl="2">
      <w:start w:val="1"/>
      <w:numFmt w:val="decimal"/>
      <w:lvlText w:val="%3."/>
      <w:lvlJc w:val="left"/>
      <w:pPr>
        <w:ind w:left="2160" w:hanging="720"/>
      </w:pPr>
      <w:rPr/>
    </w:lvl>
    <w:lvl w:ilvl="3">
      <w:start w:val="1"/>
      <w:numFmt w:val="decimal"/>
      <w:lvlText w:val="%4."/>
      <w:lvlJc w:val="left"/>
      <w:pPr>
        <w:ind w:left="2880" w:hanging="720"/>
      </w:pPr>
      <w:rPr/>
    </w:lvl>
    <w:lvl w:ilvl="4">
      <w:start w:val="1"/>
      <w:numFmt w:val="decimal"/>
      <w:lvlText w:val="%5."/>
      <w:lvlJc w:val="left"/>
      <w:pPr>
        <w:ind w:left="3600" w:hanging="720"/>
      </w:pPr>
      <w:rPr/>
    </w:lvl>
    <w:lvl w:ilvl="5">
      <w:start w:val="1"/>
      <w:numFmt w:val="decimal"/>
      <w:lvlText w:val="%6."/>
      <w:lvlJc w:val="left"/>
      <w:pPr>
        <w:ind w:left="4320" w:hanging="720"/>
      </w:pPr>
      <w:rPr/>
    </w:lvl>
    <w:lvl w:ilvl="6">
      <w:start w:val="1"/>
      <w:numFmt w:val="decimal"/>
      <w:lvlText w:val="%7."/>
      <w:lvlJc w:val="left"/>
      <w:pPr>
        <w:ind w:left="5040" w:hanging="720"/>
      </w:pPr>
      <w:rPr/>
    </w:lvl>
    <w:lvl w:ilvl="7">
      <w:start w:val="1"/>
      <w:numFmt w:val="decimal"/>
      <w:lvlText w:val="%8."/>
      <w:lvlJc w:val="left"/>
      <w:pPr>
        <w:ind w:left="5760" w:hanging="720"/>
      </w:pPr>
      <w:rPr/>
    </w:lvl>
    <w:lvl w:ilvl="8">
      <w:start w:val="1"/>
      <w:numFmt w:val="decimal"/>
      <w:lvlText w:val="%9."/>
      <w:lvlJc w:val="left"/>
      <w:pPr>
        <w:ind w:left="6480" w:hanging="720"/>
      </w:pPr>
      <w:rPr/>
    </w:lvl>
  </w:abstractNum>
  <w:abstractNum w:abstractNumId="5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decimal"/>
      <w:lvlText w:val="%1."/>
      <w:lvlJc w:val="left"/>
      <w:pPr>
        <w:ind w:left="720" w:hanging="720"/>
      </w:pPr>
      <w:rPr>
        <w:b w:val="0"/>
        <w:i w:val="0"/>
        <w:smallCaps w:val="0"/>
        <w:strike w:val="0"/>
        <w:u w:val="none"/>
        <w:vertAlign w:val="baseline"/>
      </w:rPr>
    </w:lvl>
    <w:lvl w:ilvl="1">
      <w:start w:val="30"/>
      <w:numFmt w:val="decimal"/>
      <w:lvlText w:val="%2."/>
      <w:lvlJc w:val="left"/>
      <w:pPr>
        <w:ind w:left="1440" w:hanging="720"/>
      </w:pPr>
      <w:rPr/>
    </w:lvl>
    <w:lvl w:ilvl="2">
      <w:start w:val="1"/>
      <w:numFmt w:val="decimal"/>
      <w:lvlText w:val="%3."/>
      <w:lvlJc w:val="left"/>
      <w:pPr>
        <w:ind w:left="2160" w:hanging="720"/>
      </w:pPr>
      <w:rPr/>
    </w:lvl>
    <w:lvl w:ilvl="3">
      <w:start w:val="1"/>
      <w:numFmt w:val="decimal"/>
      <w:lvlText w:val="%4."/>
      <w:lvlJc w:val="left"/>
      <w:pPr>
        <w:ind w:left="2880" w:hanging="720"/>
      </w:pPr>
      <w:rPr/>
    </w:lvl>
    <w:lvl w:ilvl="4">
      <w:start w:val="1"/>
      <w:numFmt w:val="decimal"/>
      <w:lvlText w:val="%5."/>
      <w:lvlJc w:val="left"/>
      <w:pPr>
        <w:ind w:left="3600" w:hanging="720"/>
      </w:pPr>
      <w:rPr/>
    </w:lvl>
    <w:lvl w:ilvl="5">
      <w:start w:val="1"/>
      <w:numFmt w:val="decimal"/>
      <w:lvlText w:val="%6."/>
      <w:lvlJc w:val="left"/>
      <w:pPr>
        <w:ind w:left="4320" w:hanging="720"/>
      </w:pPr>
      <w:rPr/>
    </w:lvl>
    <w:lvl w:ilvl="6">
      <w:start w:val="1"/>
      <w:numFmt w:val="decimal"/>
      <w:lvlText w:val="%7."/>
      <w:lvlJc w:val="left"/>
      <w:pPr>
        <w:ind w:left="5040" w:hanging="720"/>
      </w:pPr>
      <w:rPr/>
    </w:lvl>
    <w:lvl w:ilvl="7">
      <w:start w:val="1"/>
      <w:numFmt w:val="decimal"/>
      <w:lvlText w:val="%8."/>
      <w:lvlJc w:val="left"/>
      <w:pPr>
        <w:ind w:left="5760" w:hanging="720"/>
      </w:pPr>
      <w:rPr/>
    </w:lvl>
    <w:lvl w:ilvl="8">
      <w:start w:val="1"/>
      <w:numFmt w:val="decimal"/>
      <w:lvlText w:val="%9."/>
      <w:lvlJc w:val="left"/>
      <w:pPr>
        <w:ind w:left="6480" w:hanging="72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Book Antiqua" w:cs="Book Antiqua" w:eastAsia="Book Antiqua" w:hAnsi="Book Antiqua"/>
        <w:sz w:val="22"/>
        <w:szCs w:val="22"/>
        <w:lang w:val="fr-CA"/>
      </w:rPr>
    </w:rPrDefault>
    <w:pPrDefault>
      <w:pPr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120" w:lineRule="auto"/>
      <w:ind w:left="720" w:hanging="360"/>
    </w:pPr>
    <w:rPr>
      <w:b w:val="1"/>
    </w:rPr>
  </w:style>
  <w:style w:type="paragraph" w:styleId="Heading2">
    <w:name w:val="heading 2"/>
    <w:basedOn w:val="Normal"/>
    <w:next w:val="Normal"/>
    <w:pPr>
      <w:keepNext w:val="1"/>
      <w:spacing w:after="120" w:before="120" w:lineRule="auto"/>
      <w:ind w:left="23" w:hanging="23"/>
      <w:jc w:val="left"/>
    </w:pPr>
    <w:rPr>
      <w:b w:val="1"/>
      <w:color w:val="000000"/>
    </w:rPr>
  </w:style>
  <w:style w:type="paragraph" w:styleId="Heading3">
    <w:name w:val="heading 3"/>
    <w:basedOn w:val="Normal"/>
    <w:next w:val="Normal"/>
    <w:pPr>
      <w:keepNext w:val="1"/>
      <w:keepLines w:val="1"/>
      <w:ind w:left="2160" w:hanging="360"/>
    </w:pPr>
    <w:rPr/>
  </w:style>
  <w:style w:type="paragraph" w:styleId="Heading4">
    <w:name w:val="heading 4"/>
    <w:basedOn w:val="Normal"/>
    <w:next w:val="Normal"/>
    <w:pPr>
      <w:keepNext w:val="1"/>
      <w:keepLines w:val="1"/>
      <w:ind w:left="2880" w:hanging="360"/>
    </w:pPr>
    <w:rPr/>
  </w:style>
  <w:style w:type="paragraph" w:styleId="Heading5">
    <w:name w:val="heading 5"/>
    <w:basedOn w:val="Normal"/>
    <w:next w:val="Normal"/>
    <w:pPr>
      <w:keepNext w:val="1"/>
      <w:keepLines w:val="1"/>
      <w:ind w:left="3600" w:hanging="360"/>
    </w:pPr>
    <w:rPr/>
  </w:style>
  <w:style w:type="paragraph" w:styleId="Heading6">
    <w:name w:val="heading 6"/>
    <w:basedOn w:val="Normal"/>
    <w:next w:val="Normal"/>
    <w:pPr>
      <w:keepNext w:val="1"/>
      <w:keepLines w:val="1"/>
      <w:ind w:left="4320" w:hanging="360"/>
    </w:pPr>
    <w:rPr/>
  </w:style>
  <w:style w:type="paragraph" w:styleId="Title">
    <w:name w:val="Title"/>
    <w:basedOn w:val="Normal"/>
    <w:next w:val="Normal"/>
    <w:pPr>
      <w:jc w:val="center"/>
    </w:pPr>
    <w:rPr>
      <w:b w:val="1"/>
      <w:sz w:val="28"/>
      <w:szCs w:val="28"/>
    </w:rPr>
  </w:style>
  <w:style w:type="paragraph" w:styleId="Normal" w:default="1">
    <w:name w:val="Normal"/>
    <w:qFormat w:val="1"/>
    <w:rsid w:val="00CB3CE8"/>
    <w:rPr>
      <w:rFonts w:eastAsia="Times New Roman"/>
      <w:lang w:eastAsia="en-US"/>
    </w:rPr>
  </w:style>
  <w:style w:type="paragraph" w:styleId="Titre1">
    <w:name w:val="heading 1"/>
    <w:basedOn w:val="Normal"/>
    <w:next w:val="Normal"/>
    <w:link w:val="Titre1Car"/>
    <w:uiPriority w:val="9"/>
    <w:qFormat w:val="1"/>
    <w:rsid w:val="00093A09"/>
    <w:pPr>
      <w:keepNext w:val="1"/>
      <w:keepLines w:val="1"/>
      <w:numPr>
        <w:numId w:val="3"/>
      </w:numPr>
      <w:spacing w:after="120" w:before="120"/>
      <w:outlineLvl w:val="0"/>
    </w:pPr>
    <w:rPr>
      <w:b w:val="1"/>
      <w:bCs w:val="1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 w:val="1"/>
    <w:qFormat w:val="1"/>
    <w:rsid w:val="00F9056D"/>
    <w:pPr>
      <w:keepNext w:val="1"/>
      <w:spacing w:after="120" w:before="120"/>
      <w:ind w:left="23" w:hanging="23"/>
      <w:mirrorIndents w:val="1"/>
      <w:jc w:val="left"/>
      <w:outlineLvl w:val="1"/>
    </w:pPr>
    <w:rPr>
      <w:b w:val="1"/>
      <w:bCs w:val="1"/>
      <w:color w:val="000000"/>
    </w:rPr>
  </w:style>
  <w:style w:type="paragraph" w:styleId="Titre3">
    <w:name w:val="heading 3"/>
    <w:basedOn w:val="Normal"/>
    <w:next w:val="Normal"/>
    <w:link w:val="Titre3Car"/>
    <w:uiPriority w:val="9"/>
    <w:semiHidden w:val="1"/>
    <w:unhideWhenUsed w:val="1"/>
    <w:qFormat w:val="1"/>
    <w:rsid w:val="00FD41AB"/>
    <w:pPr>
      <w:keepNext w:val="1"/>
      <w:keepLines w:val="1"/>
      <w:numPr>
        <w:ilvl w:val="2"/>
        <w:numId w:val="3"/>
      </w:numPr>
      <w:outlineLvl w:val="2"/>
    </w:pPr>
    <w:rPr>
      <w:bCs w:val="1"/>
    </w:rPr>
  </w:style>
  <w:style w:type="paragraph" w:styleId="Titre4">
    <w:name w:val="heading 4"/>
    <w:basedOn w:val="Normal"/>
    <w:next w:val="Normal"/>
    <w:link w:val="Titre4Car"/>
    <w:uiPriority w:val="9"/>
    <w:semiHidden w:val="1"/>
    <w:unhideWhenUsed w:val="1"/>
    <w:qFormat w:val="1"/>
    <w:rsid w:val="00E9470D"/>
    <w:pPr>
      <w:keepNext w:val="1"/>
      <w:keepLines w:val="1"/>
      <w:numPr>
        <w:ilvl w:val="3"/>
        <w:numId w:val="3"/>
      </w:numPr>
      <w:outlineLvl w:val="3"/>
    </w:pPr>
    <w:rPr>
      <w:bCs w:val="1"/>
      <w:iCs w:val="1"/>
    </w:rPr>
  </w:style>
  <w:style w:type="paragraph" w:styleId="Titre5">
    <w:name w:val="heading 5"/>
    <w:basedOn w:val="Normal"/>
    <w:next w:val="Normal"/>
    <w:link w:val="Titre5Car"/>
    <w:uiPriority w:val="9"/>
    <w:semiHidden w:val="1"/>
    <w:unhideWhenUsed w:val="1"/>
    <w:qFormat w:val="1"/>
    <w:rsid w:val="00E9470D"/>
    <w:pPr>
      <w:keepNext w:val="1"/>
      <w:keepLines w:val="1"/>
      <w:numPr>
        <w:ilvl w:val="4"/>
        <w:numId w:val="3"/>
      </w:numPr>
      <w:outlineLvl w:val="4"/>
    </w:pPr>
  </w:style>
  <w:style w:type="paragraph" w:styleId="Titre6">
    <w:name w:val="heading 6"/>
    <w:basedOn w:val="Normal"/>
    <w:next w:val="Normal"/>
    <w:link w:val="Titre6Car"/>
    <w:uiPriority w:val="9"/>
    <w:semiHidden w:val="1"/>
    <w:unhideWhenUsed w:val="1"/>
    <w:qFormat w:val="1"/>
    <w:rsid w:val="00E9470D"/>
    <w:pPr>
      <w:keepNext w:val="1"/>
      <w:keepLines w:val="1"/>
      <w:numPr>
        <w:ilvl w:val="5"/>
        <w:numId w:val="3"/>
      </w:numPr>
      <w:outlineLvl w:val="5"/>
    </w:pPr>
    <w:rPr>
      <w:iCs w:val="1"/>
    </w:rPr>
  </w:style>
  <w:style w:type="paragraph" w:styleId="Titre7">
    <w:name w:val="heading 7"/>
    <w:basedOn w:val="Normal"/>
    <w:next w:val="Normal"/>
    <w:link w:val="Titre7Car"/>
    <w:uiPriority w:val="9"/>
    <w:qFormat w:val="1"/>
    <w:rsid w:val="00E9470D"/>
    <w:pPr>
      <w:keepNext w:val="1"/>
      <w:keepLines w:val="1"/>
      <w:numPr>
        <w:ilvl w:val="6"/>
        <w:numId w:val="3"/>
      </w:numPr>
      <w:outlineLvl w:val="6"/>
    </w:pPr>
    <w:rPr>
      <w:rFonts w:ascii="Cambria" w:hAnsi="Cambria"/>
      <w:iCs w:val="1"/>
      <w:color w:val="404040"/>
    </w:rPr>
  </w:style>
  <w:style w:type="paragraph" w:styleId="Titre8">
    <w:name w:val="heading 8"/>
    <w:basedOn w:val="Normal"/>
    <w:next w:val="Normal"/>
    <w:link w:val="Titre8Car"/>
    <w:uiPriority w:val="9"/>
    <w:qFormat w:val="1"/>
    <w:rsid w:val="00E9470D"/>
    <w:pPr>
      <w:keepNext w:val="1"/>
      <w:keepLines w:val="1"/>
      <w:numPr>
        <w:ilvl w:val="7"/>
        <w:numId w:val="3"/>
      </w:numPr>
      <w:outlineLvl w:val="7"/>
    </w:pPr>
    <w:rPr>
      <w:color w:val="404040"/>
    </w:rPr>
  </w:style>
  <w:style w:type="paragraph" w:styleId="Titre9">
    <w:name w:val="heading 9"/>
    <w:basedOn w:val="Normal"/>
    <w:next w:val="Normal"/>
    <w:link w:val="Titre9Car"/>
    <w:uiPriority w:val="9"/>
    <w:qFormat w:val="1"/>
    <w:rsid w:val="00E9470D"/>
    <w:pPr>
      <w:keepNext w:val="1"/>
      <w:keepLines w:val="1"/>
      <w:numPr>
        <w:ilvl w:val="8"/>
        <w:numId w:val="3"/>
      </w:numPr>
      <w:outlineLvl w:val="8"/>
    </w:pPr>
    <w:rPr>
      <w:iCs w:val="1"/>
    </w:rPr>
  </w:style>
  <w:style w:type="character" w:styleId="Policepardfaut" w:default="1">
    <w:name w:val="Default Paragraph Font"/>
    <w:uiPriority w:val="1"/>
    <w:semiHidden w:val="1"/>
    <w:unhideWhenUsed w:val="1"/>
  </w:style>
  <w:style w:type="table" w:styleId="Tableau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ucuneliste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itre">
    <w:name w:val="Title"/>
    <w:basedOn w:val="Normal"/>
    <w:next w:val="Normal"/>
    <w:link w:val="TitreCar"/>
    <w:uiPriority w:val="10"/>
    <w:qFormat w:val="1"/>
    <w:rsid w:val="00F67787"/>
    <w:pPr>
      <w:contextualSpacing w:val="1"/>
      <w:jc w:val="center"/>
    </w:pPr>
    <w:rPr>
      <w:b w:val="1"/>
      <w:spacing w:val="5"/>
      <w:sz w:val="28"/>
      <w:szCs w:val="5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character" w:styleId="Prompt" w:customStyle="1">
    <w:name w:val="Prompt"/>
    <w:aliases w:val="Pr,PR,pt"/>
    <w:uiPriority w:val="1"/>
    <w:qFormat w:val="1"/>
    <w:rsid w:val="008E3B9D"/>
    <w:rPr>
      <w:color w:val="0066ff"/>
    </w:rPr>
  </w:style>
  <w:style w:type="paragraph" w:styleId="Citation">
    <w:name w:val="Quote"/>
    <w:basedOn w:val="Normal"/>
    <w:next w:val="Normal"/>
    <w:link w:val="CitationCar"/>
    <w:uiPriority w:val="29"/>
    <w:qFormat w:val="1"/>
    <w:rsid w:val="004259DB"/>
    <w:pPr>
      <w:ind w:left="1440"/>
    </w:pPr>
    <w:rPr>
      <w:i w:val="1"/>
      <w:iCs w:val="1"/>
      <w:color w:val="000000"/>
    </w:rPr>
  </w:style>
  <w:style w:type="character" w:styleId="CitationCar" w:customStyle="1">
    <w:name w:val="Citation Car"/>
    <w:link w:val="Citation"/>
    <w:uiPriority w:val="29"/>
    <w:rsid w:val="004259DB"/>
    <w:rPr>
      <w:rFonts w:ascii="Book Antiqua" w:hAnsi="Book Antiqua"/>
      <w:i w:val="1"/>
      <w:iCs w:val="1"/>
      <w:color w:val="000000"/>
      <w:kern w:val="28"/>
    </w:rPr>
  </w:style>
  <w:style w:type="paragraph" w:styleId="Corpsdetexte">
    <w:name w:val="Body Text"/>
    <w:basedOn w:val="Normal"/>
    <w:link w:val="CorpsdetexteCar"/>
    <w:rsid w:val="004259DB"/>
  </w:style>
  <w:style w:type="character" w:styleId="CorpsdetexteCar" w:customStyle="1">
    <w:name w:val="Corps de texte Car"/>
    <w:link w:val="Corpsdetexte"/>
    <w:uiPriority w:val="99"/>
    <w:rsid w:val="004259DB"/>
    <w:rPr>
      <w:rFonts w:ascii="Book Antiqua" w:hAnsi="Book Antiqua"/>
      <w:kern w:val="28"/>
    </w:rPr>
  </w:style>
  <w:style w:type="paragraph" w:styleId="Corpsdetexte2">
    <w:name w:val="Body Text 2"/>
    <w:basedOn w:val="Normal"/>
    <w:link w:val="Corpsdetexte2Car"/>
    <w:uiPriority w:val="99"/>
    <w:rsid w:val="004259DB"/>
    <w:pPr>
      <w:ind w:left="720"/>
    </w:pPr>
  </w:style>
  <w:style w:type="character" w:styleId="Corpsdetexte2Car" w:customStyle="1">
    <w:name w:val="Corps de texte 2 Car"/>
    <w:link w:val="Corpsdetexte2"/>
    <w:uiPriority w:val="99"/>
    <w:rsid w:val="004259DB"/>
    <w:rPr>
      <w:rFonts w:ascii="Book Antiqua" w:hAnsi="Book Antiqua"/>
      <w:kern w:val="28"/>
    </w:rPr>
  </w:style>
  <w:style w:type="paragraph" w:styleId="Corpsdetexte3">
    <w:name w:val="Body Text 3"/>
    <w:basedOn w:val="Normal"/>
    <w:link w:val="Corpsdetexte3Car"/>
    <w:uiPriority w:val="99"/>
    <w:rsid w:val="004259DB"/>
    <w:pPr>
      <w:ind w:left="1440"/>
    </w:pPr>
    <w:rPr>
      <w:szCs w:val="16"/>
    </w:rPr>
  </w:style>
  <w:style w:type="character" w:styleId="Corpsdetexte3Car" w:customStyle="1">
    <w:name w:val="Corps de texte 3 Car"/>
    <w:link w:val="Corpsdetexte3"/>
    <w:uiPriority w:val="99"/>
    <w:rsid w:val="004259DB"/>
    <w:rPr>
      <w:rFonts w:ascii="Book Antiqua" w:hAnsi="Book Antiqua"/>
      <w:kern w:val="28"/>
      <w:szCs w:val="16"/>
    </w:rPr>
  </w:style>
  <w:style w:type="paragraph" w:styleId="Retrait1religne">
    <w:name w:val="Body Text First Indent"/>
    <w:basedOn w:val="Corpsdetexte"/>
    <w:link w:val="Retrait1religneCar"/>
    <w:uiPriority w:val="99"/>
    <w:rsid w:val="004259DB"/>
    <w:pPr>
      <w:ind w:firstLine="720"/>
    </w:pPr>
  </w:style>
  <w:style w:type="character" w:styleId="Retrait1religneCar" w:customStyle="1">
    <w:name w:val="Retrait 1re ligne Car"/>
    <w:link w:val="Retrait1religne"/>
    <w:uiPriority w:val="99"/>
    <w:rsid w:val="004259DB"/>
    <w:rPr>
      <w:rFonts w:ascii="Book Antiqua" w:hAnsi="Book Antiqua"/>
      <w:kern w:val="28"/>
    </w:rPr>
  </w:style>
  <w:style w:type="paragraph" w:styleId="Retraitcorpsdetexte">
    <w:name w:val="Body Text Indent"/>
    <w:basedOn w:val="Normal"/>
    <w:link w:val="RetraitcorpsdetexteCar"/>
    <w:uiPriority w:val="99"/>
    <w:rsid w:val="004259DB"/>
    <w:pPr>
      <w:ind w:left="720" w:firstLine="720"/>
    </w:pPr>
  </w:style>
  <w:style w:type="character" w:styleId="RetraitcorpsdetexteCar" w:customStyle="1">
    <w:name w:val="Retrait corps de texte Car"/>
    <w:link w:val="Retraitcorpsdetexte"/>
    <w:uiPriority w:val="99"/>
    <w:rsid w:val="004259DB"/>
    <w:rPr>
      <w:rFonts w:ascii="Book Antiqua" w:hAnsi="Book Antiqua"/>
      <w:kern w:val="28"/>
    </w:rPr>
  </w:style>
  <w:style w:type="paragraph" w:styleId="Retraitcorpsdetexte3">
    <w:name w:val="Body Text Indent 3"/>
    <w:basedOn w:val="Normal"/>
    <w:link w:val="Retraitcorpsdetexte3Car"/>
    <w:uiPriority w:val="99"/>
    <w:rsid w:val="009666E7"/>
    <w:pPr>
      <w:ind w:left="2160" w:firstLine="720"/>
    </w:pPr>
    <w:rPr>
      <w:szCs w:val="16"/>
    </w:rPr>
  </w:style>
  <w:style w:type="character" w:styleId="Retraitcorpsdetexte3Car" w:customStyle="1">
    <w:name w:val="Retrait corps de texte 3 Car"/>
    <w:link w:val="Retraitcorpsdetexte3"/>
    <w:uiPriority w:val="99"/>
    <w:rsid w:val="009666E7"/>
    <w:rPr>
      <w:rFonts w:ascii="Book Antiqua" w:hAnsi="Book Antiqua"/>
      <w:kern w:val="28"/>
      <w:szCs w:val="16"/>
    </w:rPr>
  </w:style>
  <w:style w:type="paragraph" w:styleId="Retraitcorpsdetexte2">
    <w:name w:val="Body Text Indent 2"/>
    <w:basedOn w:val="Normal"/>
    <w:link w:val="Retraitcorpsdetexte2Car"/>
    <w:uiPriority w:val="99"/>
    <w:rsid w:val="004259DB"/>
    <w:pPr>
      <w:ind w:left="1440" w:firstLine="720"/>
    </w:pPr>
  </w:style>
  <w:style w:type="character" w:styleId="Retraitcorpsdetexte2Car" w:customStyle="1">
    <w:name w:val="Retrait corps de texte 2 Car"/>
    <w:link w:val="Retraitcorpsdetexte2"/>
    <w:uiPriority w:val="99"/>
    <w:rsid w:val="004259DB"/>
    <w:rPr>
      <w:rFonts w:ascii="Book Antiqua" w:hAnsi="Book Antiqua"/>
      <w:kern w:val="28"/>
    </w:rPr>
  </w:style>
  <w:style w:type="paragraph" w:styleId="Sous-titre">
    <w:name w:val="Subtitle"/>
    <w:basedOn w:val="Normal"/>
    <w:next w:val="Normal"/>
    <w:link w:val="Sous-titreCar"/>
    <w:uiPriority w:val="11"/>
    <w:qFormat w:val="1"/>
    <w:pPr>
      <w:jc w:val="center"/>
    </w:pPr>
    <w:rPr>
      <w:b w:val="1"/>
    </w:rPr>
  </w:style>
  <w:style w:type="character" w:styleId="Sous-titreCar" w:customStyle="1">
    <w:name w:val="Sous-titre Car"/>
    <w:link w:val="Sous-titre"/>
    <w:uiPriority w:val="11"/>
    <w:rsid w:val="004259DB"/>
    <w:rPr>
      <w:rFonts w:ascii="Book Antiqua" w:cs="Times New Roman" w:eastAsia="Times New Roman" w:hAnsi="Book Antiqua"/>
      <w:b w:val="1"/>
      <w:iCs w:val="1"/>
      <w:spacing w:val="15"/>
      <w:kern w:val="32"/>
      <w:szCs w:val="24"/>
    </w:rPr>
  </w:style>
  <w:style w:type="character" w:styleId="TitreCar" w:customStyle="1">
    <w:name w:val="Titre Car"/>
    <w:link w:val="Titre"/>
    <w:uiPriority w:val="10"/>
    <w:rsid w:val="00F67787"/>
    <w:rPr>
      <w:rFonts w:ascii="Book Antiqua" w:cs="Times New Roman" w:eastAsia="Times New Roman" w:hAnsi="Book Antiqua"/>
      <w:b w:val="1"/>
      <w:spacing w:val="5"/>
      <w:kern w:val="28"/>
      <w:sz w:val="28"/>
      <w:szCs w:val="52"/>
    </w:rPr>
  </w:style>
  <w:style w:type="character" w:styleId="Titre1Car" w:customStyle="1">
    <w:name w:val="Titre 1 Car"/>
    <w:link w:val="Titre1"/>
    <w:rsid w:val="00093A09"/>
    <w:rPr>
      <w:rFonts w:ascii="Book Antiqua" w:eastAsia="Times New Roman" w:hAnsi="Book Antiqua"/>
      <w:b w:val="1"/>
      <w:bCs w:val="1"/>
      <w:sz w:val="22"/>
      <w:szCs w:val="28"/>
      <w:lang w:eastAsia="en-US" w:val="en-CA"/>
    </w:rPr>
  </w:style>
  <w:style w:type="character" w:styleId="Titre2Car" w:customStyle="1">
    <w:name w:val="Titre 2 Car"/>
    <w:link w:val="Titre2"/>
    <w:rsid w:val="00F9056D"/>
    <w:rPr>
      <w:rFonts w:ascii="Book Antiqua" w:eastAsia="Times New Roman" w:hAnsi="Book Antiqua"/>
      <w:b w:val="1"/>
      <w:bCs w:val="1"/>
      <w:color w:val="000000"/>
      <w:sz w:val="22"/>
      <w:szCs w:val="22"/>
      <w:lang w:eastAsia="en-US"/>
    </w:rPr>
  </w:style>
  <w:style w:type="character" w:styleId="Titre3Car" w:customStyle="1">
    <w:name w:val="Titre 3 Car"/>
    <w:link w:val="Titre3"/>
    <w:uiPriority w:val="9"/>
    <w:rsid w:val="00FD41AB"/>
    <w:rPr>
      <w:rFonts w:ascii="Book Antiqua" w:eastAsia="Times New Roman" w:hAnsi="Book Antiqua"/>
      <w:bCs w:val="1"/>
      <w:sz w:val="22"/>
      <w:lang w:val="en-CA"/>
    </w:rPr>
  </w:style>
  <w:style w:type="character" w:styleId="Titre4Car" w:customStyle="1">
    <w:name w:val="Titre 4 Car"/>
    <w:link w:val="Titre4"/>
    <w:uiPriority w:val="9"/>
    <w:rsid w:val="00E9470D"/>
    <w:rPr>
      <w:rFonts w:ascii="Book Antiqua" w:eastAsia="Times New Roman" w:hAnsi="Book Antiqua"/>
      <w:bCs w:val="1"/>
      <w:iCs w:val="1"/>
      <w:sz w:val="22"/>
      <w:lang w:val="en-CA"/>
    </w:rPr>
  </w:style>
  <w:style w:type="character" w:styleId="Titre5Car" w:customStyle="1">
    <w:name w:val="Titre 5 Car"/>
    <w:link w:val="Titre5"/>
    <w:uiPriority w:val="9"/>
    <w:rsid w:val="00E9470D"/>
    <w:rPr>
      <w:rFonts w:ascii="Book Antiqua" w:eastAsia="Times New Roman" w:hAnsi="Book Antiqua"/>
      <w:sz w:val="22"/>
      <w:lang w:val="en-CA"/>
    </w:rPr>
  </w:style>
  <w:style w:type="character" w:styleId="Titre6Car" w:customStyle="1">
    <w:name w:val="Titre 6 Car"/>
    <w:link w:val="Titre6"/>
    <w:uiPriority w:val="9"/>
    <w:rsid w:val="00E9470D"/>
    <w:rPr>
      <w:rFonts w:ascii="Book Antiqua" w:eastAsia="Times New Roman" w:hAnsi="Book Antiqua"/>
      <w:iCs w:val="1"/>
      <w:sz w:val="22"/>
      <w:lang w:val="en-CA"/>
    </w:rPr>
  </w:style>
  <w:style w:type="character" w:styleId="Titre7Car" w:customStyle="1">
    <w:name w:val="Titre 7 Car"/>
    <w:link w:val="Titre7"/>
    <w:uiPriority w:val="9"/>
    <w:rsid w:val="00E9470D"/>
    <w:rPr>
      <w:rFonts w:ascii="Cambria" w:eastAsia="Times New Roman" w:hAnsi="Cambria"/>
      <w:iCs w:val="1"/>
      <w:color w:val="404040"/>
      <w:sz w:val="22"/>
      <w:lang w:val="en-CA"/>
    </w:rPr>
  </w:style>
  <w:style w:type="character" w:styleId="Titre8Car" w:customStyle="1">
    <w:name w:val="Titre 8 Car"/>
    <w:link w:val="Titre8"/>
    <w:uiPriority w:val="9"/>
    <w:rsid w:val="00E9470D"/>
    <w:rPr>
      <w:rFonts w:ascii="Book Antiqua" w:eastAsia="Times New Roman" w:hAnsi="Book Antiqua"/>
      <w:color w:val="404040"/>
      <w:sz w:val="22"/>
      <w:lang w:val="en-CA"/>
    </w:rPr>
  </w:style>
  <w:style w:type="character" w:styleId="Titre9Car" w:customStyle="1">
    <w:name w:val="Titre 9 Car"/>
    <w:link w:val="Titre9"/>
    <w:uiPriority w:val="9"/>
    <w:rsid w:val="00E9470D"/>
    <w:rPr>
      <w:rFonts w:ascii="Book Antiqua" w:eastAsia="Times New Roman" w:hAnsi="Book Antiqua"/>
      <w:iCs w:val="1"/>
      <w:sz w:val="22"/>
      <w:lang w:val="en-CA"/>
    </w:rPr>
  </w:style>
  <w:style w:type="paragraph" w:styleId="Sansinterligne">
    <w:name w:val="No Spacing"/>
    <w:uiPriority w:val="1"/>
    <w:semiHidden w:val="1"/>
    <w:qFormat w:val="1"/>
    <w:rsid w:val="00B87DC9"/>
    <w:pPr>
      <w:spacing w:after="240"/>
    </w:pPr>
    <w:rPr>
      <w:kern w:val="28"/>
      <w:lang w:eastAsia="en-US" w:val="en-US"/>
    </w:rPr>
  </w:style>
  <w:style w:type="character" w:styleId="Titredulivre">
    <w:name w:val="Book Title"/>
    <w:uiPriority w:val="33"/>
    <w:semiHidden w:val="1"/>
    <w:qFormat w:val="1"/>
    <w:rsid w:val="00FC2EC6"/>
    <w:rPr>
      <w:rFonts w:ascii="Book Antiqua" w:hAnsi="Book Antiqua"/>
      <w:b w:val="1"/>
      <w:bCs w:val="1"/>
      <w:caps w:val="1"/>
      <w:smallCaps w:val="0"/>
      <w:spacing w:val="0"/>
      <w:kern w:val="28"/>
    </w:rPr>
  </w:style>
  <w:style w:type="paragraph" w:styleId="En-tte">
    <w:name w:val="header"/>
    <w:basedOn w:val="Normal"/>
    <w:link w:val="En-tteCar"/>
    <w:uiPriority w:val="99"/>
    <w:rsid w:val="00CB3CE8"/>
    <w:pPr>
      <w:tabs>
        <w:tab w:val="center" w:pos="4680"/>
        <w:tab w:val="right" w:pos="9360"/>
      </w:tabs>
      <w:jc w:val="left"/>
    </w:pPr>
  </w:style>
  <w:style w:type="character" w:styleId="En-tteCar" w:customStyle="1">
    <w:name w:val="En-tête Car"/>
    <w:link w:val="En-tte"/>
    <w:uiPriority w:val="99"/>
    <w:rsid w:val="00CB3CE8"/>
    <w:rPr>
      <w:rFonts w:ascii="Book Antiqua" w:cs="Times New Roman" w:eastAsia="Times New Roman" w:hAnsi="Book Antiqua"/>
      <w:szCs w:val="20"/>
      <w:lang w:val="en-CA"/>
    </w:rPr>
  </w:style>
  <w:style w:type="paragraph" w:styleId="Pieddepage">
    <w:name w:val="footer"/>
    <w:basedOn w:val="Normal"/>
    <w:link w:val="PieddepageCar"/>
    <w:rsid w:val="00CB3CE8"/>
    <w:pPr>
      <w:tabs>
        <w:tab w:val="center" w:pos="4320"/>
        <w:tab w:val="right" w:pos="8640"/>
      </w:tabs>
    </w:pPr>
  </w:style>
  <w:style w:type="character" w:styleId="PieddepageCar" w:customStyle="1">
    <w:name w:val="Pied de page Car"/>
    <w:link w:val="Pieddepage"/>
    <w:rsid w:val="00CB3CE8"/>
    <w:rPr>
      <w:rFonts w:ascii="Book Antiqua" w:cs="Times New Roman" w:eastAsia="Times New Roman" w:hAnsi="Book Antiqua"/>
      <w:szCs w:val="20"/>
      <w:lang w:val="en-CA"/>
    </w:rPr>
  </w:style>
  <w:style w:type="paragraph" w:styleId="Tableau" w:customStyle="1">
    <w:name w:val="Tableau"/>
    <w:basedOn w:val="Normal"/>
    <w:rsid w:val="00CB3CE8"/>
    <w:pPr>
      <w:spacing w:before="120"/>
      <w:jc w:val="left"/>
    </w:pPr>
  </w:style>
  <w:style w:type="numbering" w:styleId="z-listNumA" w:customStyle="1">
    <w:name w:val="z-list Num_A"/>
    <w:basedOn w:val="Aucuneliste"/>
    <w:rsid w:val="00703DC0"/>
  </w:style>
  <w:style w:type="paragraph" w:styleId="NumA1" w:customStyle="1">
    <w:name w:val="Num_A 1"/>
    <w:basedOn w:val="Normal"/>
    <w:uiPriority w:val="19"/>
    <w:qFormat w:val="1"/>
    <w:rsid w:val="00703DC0"/>
    <w:pPr>
      <w:keepNext w:val="1"/>
      <w:numPr>
        <w:numId w:val="2"/>
      </w:numPr>
      <w:jc w:val="left"/>
      <w:outlineLvl w:val="0"/>
    </w:pPr>
    <w:rPr>
      <w:rFonts w:ascii="Times New Roman" w:hAnsi="Times New Roman"/>
      <w:b w:val="1"/>
      <w:smallCaps w:val="1"/>
      <w:color w:val="000000"/>
      <w:sz w:val="24"/>
    </w:rPr>
  </w:style>
  <w:style w:type="paragraph" w:styleId="NumA2" w:customStyle="1">
    <w:name w:val="Num_A 2"/>
    <w:basedOn w:val="Normal"/>
    <w:uiPriority w:val="19"/>
    <w:qFormat w:val="1"/>
    <w:rsid w:val="00703DC0"/>
    <w:pPr>
      <w:keepNext w:val="1"/>
      <w:numPr>
        <w:ilvl w:val="1"/>
        <w:numId w:val="2"/>
      </w:numPr>
      <w:jc w:val="left"/>
      <w:outlineLvl w:val="1"/>
    </w:pPr>
    <w:rPr>
      <w:rFonts w:ascii="Times New Roman" w:hAnsi="Times New Roman"/>
      <w:b w:val="1"/>
      <w:color w:val="000000"/>
      <w:sz w:val="24"/>
      <w:u w:val="single"/>
    </w:rPr>
  </w:style>
  <w:style w:type="paragraph" w:styleId="NumA3" w:customStyle="1">
    <w:name w:val="Num_A 3"/>
    <w:basedOn w:val="Normal"/>
    <w:uiPriority w:val="19"/>
    <w:qFormat w:val="1"/>
    <w:rsid w:val="00703DC0"/>
    <w:pPr>
      <w:keepNext w:val="1"/>
      <w:numPr>
        <w:ilvl w:val="2"/>
        <w:numId w:val="2"/>
      </w:numPr>
      <w:jc w:val="left"/>
      <w:outlineLvl w:val="2"/>
    </w:pPr>
    <w:rPr>
      <w:rFonts w:ascii="Times New Roman" w:hAnsi="Times New Roman"/>
      <w:b w:val="1"/>
      <w:color w:val="000000"/>
      <w:sz w:val="24"/>
    </w:rPr>
  </w:style>
  <w:style w:type="paragraph" w:styleId="NumA4" w:customStyle="1">
    <w:name w:val="Num_A 4"/>
    <w:basedOn w:val="Normal"/>
    <w:rsid w:val="00703DC0"/>
    <w:pPr>
      <w:numPr>
        <w:ilvl w:val="3"/>
        <w:numId w:val="2"/>
      </w:numPr>
    </w:pPr>
    <w:rPr>
      <w:rFonts w:ascii="Times New Roman" w:hAnsi="Times New Roman"/>
      <w:color w:val="000000"/>
      <w:sz w:val="24"/>
    </w:rPr>
  </w:style>
  <w:style w:type="paragraph" w:styleId="NumA5" w:customStyle="1">
    <w:name w:val="Num_A 5"/>
    <w:basedOn w:val="Normal"/>
    <w:rsid w:val="00703DC0"/>
    <w:pPr>
      <w:numPr>
        <w:ilvl w:val="4"/>
        <w:numId w:val="2"/>
      </w:numPr>
    </w:pPr>
    <w:rPr>
      <w:rFonts w:ascii="Times New Roman" w:hAnsi="Times New Roman"/>
      <w:color w:val="000000"/>
      <w:sz w:val="24"/>
    </w:rPr>
  </w:style>
  <w:style w:type="paragraph" w:styleId="NumA6" w:customStyle="1">
    <w:name w:val="Num_A 6"/>
    <w:basedOn w:val="Normal"/>
    <w:next w:val="Normal"/>
    <w:rsid w:val="00703DC0"/>
    <w:pPr>
      <w:keepNext w:val="1"/>
      <w:numPr>
        <w:ilvl w:val="5"/>
        <w:numId w:val="2"/>
      </w:numPr>
      <w:spacing w:before="120"/>
      <w:jc w:val="left"/>
      <w:outlineLvl w:val="5"/>
    </w:pPr>
    <w:rPr>
      <w:rFonts w:ascii="Times New Roman" w:hAnsi="Times New Roman"/>
      <w:color w:val="000000"/>
      <w:sz w:val="24"/>
    </w:rPr>
  </w:style>
  <w:style w:type="paragraph" w:styleId="NumA7" w:customStyle="1">
    <w:name w:val="Num_A 7"/>
    <w:basedOn w:val="Normal"/>
    <w:rsid w:val="00703DC0"/>
    <w:pPr>
      <w:numPr>
        <w:ilvl w:val="6"/>
        <w:numId w:val="2"/>
      </w:numPr>
    </w:pPr>
    <w:rPr>
      <w:rFonts w:ascii="Times New Roman" w:hAnsi="Times New Roman"/>
      <w:color w:val="000000"/>
      <w:sz w:val="24"/>
    </w:rPr>
  </w:style>
  <w:style w:type="paragraph" w:styleId="NumA8" w:customStyle="1">
    <w:name w:val="Num_A 8"/>
    <w:basedOn w:val="Normal"/>
    <w:rsid w:val="00703DC0"/>
    <w:pPr>
      <w:numPr>
        <w:ilvl w:val="7"/>
        <w:numId w:val="2"/>
      </w:numPr>
    </w:pPr>
    <w:rPr>
      <w:rFonts w:ascii="Times New Roman" w:hAnsi="Times New Roman"/>
      <w:color w:val="000000"/>
      <w:sz w:val="24"/>
    </w:rPr>
  </w:style>
  <w:style w:type="paragraph" w:styleId="NumA9" w:customStyle="1">
    <w:name w:val="Num_A 9"/>
    <w:basedOn w:val="Normal"/>
    <w:rsid w:val="00703DC0"/>
    <w:pPr>
      <w:numPr>
        <w:ilvl w:val="8"/>
        <w:numId w:val="2"/>
      </w:numPr>
    </w:pPr>
    <w:rPr>
      <w:rFonts w:ascii="Times New Roman" w:hAnsi="Times New Roman"/>
      <w:color w:val="000000"/>
      <w:sz w:val="24"/>
    </w:rPr>
  </w:style>
  <w:style w:type="paragraph" w:styleId="Textedebulles">
    <w:name w:val="Balloon Text"/>
    <w:basedOn w:val="Normal"/>
    <w:link w:val="TextedebullesCar"/>
    <w:uiPriority w:val="99"/>
    <w:semiHidden w:val="1"/>
    <w:unhideWhenUsed w:val="1"/>
    <w:rsid w:val="00C434CA"/>
    <w:rPr>
      <w:rFonts w:ascii="Tahoma" w:cs="Tahoma" w:hAnsi="Tahoma"/>
      <w:sz w:val="16"/>
      <w:szCs w:val="16"/>
    </w:rPr>
  </w:style>
  <w:style w:type="character" w:styleId="TextedebullesCar" w:customStyle="1">
    <w:name w:val="Texte de bulles Car"/>
    <w:link w:val="Textedebulles"/>
    <w:uiPriority w:val="99"/>
    <w:semiHidden w:val="1"/>
    <w:rsid w:val="00C434CA"/>
    <w:rPr>
      <w:rFonts w:ascii="Tahoma" w:cs="Tahoma" w:eastAsia="Times New Roman" w:hAnsi="Tahoma"/>
      <w:sz w:val="16"/>
      <w:szCs w:val="16"/>
      <w:lang w:eastAsia="en-US" w:val="en-CA"/>
    </w:rPr>
  </w:style>
  <w:style w:type="paragraph" w:styleId="Listepuces">
    <w:name w:val="List Bullet"/>
    <w:basedOn w:val="Normal"/>
    <w:uiPriority w:val="99"/>
    <w:unhideWhenUsed w:val="1"/>
    <w:rsid w:val="006946F1"/>
    <w:pPr>
      <w:tabs>
        <w:tab w:val="num" w:pos="720"/>
      </w:tabs>
      <w:ind w:left="720" w:hanging="720"/>
      <w:contextualSpacing w:val="1"/>
    </w:pPr>
  </w:style>
  <w:style w:type="character" w:styleId="Marquedecommentaire">
    <w:name w:val="annotation reference"/>
    <w:uiPriority w:val="99"/>
    <w:semiHidden w:val="1"/>
    <w:unhideWhenUsed w:val="1"/>
    <w:rsid w:val="00AF2D2D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 w:val="1"/>
    <w:rsid w:val="00AF2D2D"/>
    <w:rPr>
      <w:sz w:val="20"/>
    </w:rPr>
  </w:style>
  <w:style w:type="character" w:styleId="CommentaireCar" w:customStyle="1">
    <w:name w:val="Commentaire Car"/>
    <w:link w:val="Commentaire"/>
    <w:uiPriority w:val="99"/>
    <w:rsid w:val="00AF2D2D"/>
    <w:rPr>
      <w:rFonts w:ascii="Book Antiqua" w:eastAsia="Times New Roman" w:hAnsi="Book Antiqua"/>
      <w:lang w:eastAsia="en-US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 w:val="1"/>
    <w:unhideWhenUsed w:val="1"/>
    <w:rsid w:val="00AF2D2D"/>
    <w:rPr>
      <w:b w:val="1"/>
      <w:bCs w:val="1"/>
    </w:rPr>
  </w:style>
  <w:style w:type="character" w:styleId="ObjetducommentaireCar" w:customStyle="1">
    <w:name w:val="Objet du commentaire Car"/>
    <w:link w:val="Objetducommentaire"/>
    <w:uiPriority w:val="99"/>
    <w:semiHidden w:val="1"/>
    <w:rsid w:val="00AF2D2D"/>
    <w:rPr>
      <w:rFonts w:ascii="Book Antiqua" w:eastAsia="Times New Roman" w:hAnsi="Book Antiqua"/>
      <w:b w:val="1"/>
      <w:bCs w:val="1"/>
      <w:lang w:eastAsia="en-US"/>
    </w:rPr>
  </w:style>
  <w:style w:type="paragraph" w:styleId="Rvision">
    <w:name w:val="Revision"/>
    <w:hidden w:val="1"/>
    <w:uiPriority w:val="99"/>
    <w:semiHidden w:val="1"/>
    <w:rsid w:val="0085121E"/>
    <w:rPr>
      <w:rFonts w:eastAsia="Times New Roman"/>
      <w:lang w:eastAsia="en-US"/>
    </w:rPr>
  </w:style>
  <w:style w:type="paragraph" w:styleId="Notedebasdepage">
    <w:name w:val="footnote text"/>
    <w:basedOn w:val="Normal"/>
    <w:link w:val="NotedebasdepageCar"/>
    <w:uiPriority w:val="99"/>
    <w:semiHidden w:val="1"/>
    <w:unhideWhenUsed w:val="1"/>
    <w:rsid w:val="00154B4A"/>
    <w:rPr>
      <w:sz w:val="20"/>
    </w:rPr>
  </w:style>
  <w:style w:type="character" w:styleId="NotedebasdepageCar" w:customStyle="1">
    <w:name w:val="Note de bas de page Car"/>
    <w:link w:val="Notedebasdepage"/>
    <w:uiPriority w:val="99"/>
    <w:semiHidden w:val="1"/>
    <w:rsid w:val="00154B4A"/>
    <w:rPr>
      <w:rFonts w:ascii="Book Antiqua" w:eastAsia="Times New Roman" w:hAnsi="Book Antiqua"/>
      <w:lang w:eastAsia="en-US"/>
    </w:rPr>
  </w:style>
  <w:style w:type="character" w:styleId="Appelnotedebasdep">
    <w:name w:val="footnote reference"/>
    <w:uiPriority w:val="99"/>
    <w:semiHidden w:val="1"/>
    <w:unhideWhenUsed w:val="1"/>
    <w:rsid w:val="00154B4A"/>
    <w:rPr>
      <w:vertAlign w:val="superscript"/>
    </w:rPr>
  </w:style>
  <w:style w:type="table" w:styleId="a" w:customStyle="1">
    <w:basedOn w:val="TableNormal2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0" w:customStyle="1">
    <w:basedOn w:val="TableNormal2"/>
    <w:tblPr>
      <w:tblStyleRowBandSize w:val="1"/>
      <w:tblStyleColBandSize w:val="1"/>
      <w:tblCellMar>
        <w:left w:w="115.0" w:type="dxa"/>
        <w:right w:w="115.0" w:type="dxa"/>
      </w:tblCellMar>
    </w:tblPr>
  </w:style>
  <w:style w:type="paragraph" w:styleId="Paragraphedeliste">
    <w:name w:val="List Paragraph"/>
    <w:basedOn w:val="Normal"/>
    <w:uiPriority w:val="34"/>
    <w:qFormat w:val="1"/>
    <w:rsid w:val="001F4DDD"/>
    <w:pPr>
      <w:ind w:left="720"/>
      <w:contextualSpacing w:val="1"/>
    </w:pPr>
  </w:style>
  <w:style w:type="table" w:styleId="a1" w:customStyle="1">
    <w:basedOn w:val="TableNormal1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2" w:customStyle="1">
    <w:basedOn w:val="TableNormal0"/>
    <w:tblPr>
      <w:tblStyleRowBandSize w:val="1"/>
      <w:tblStyleColBandSize w:val="1"/>
      <w:tblCellMar>
        <w:left w:w="115.0" w:type="dxa"/>
        <w:right w:w="115.0" w:type="dxa"/>
      </w:tblCellMar>
    </w:tblPr>
  </w:style>
  <w:style w:type="paragraph" w:styleId="Subtitle">
    <w:name w:val="Subtitle"/>
    <w:basedOn w:val="Normal"/>
    <w:next w:val="Normal"/>
    <w:pPr>
      <w:jc w:val="center"/>
    </w:pPr>
    <w:rPr>
      <w:b w:val="1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2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https://www.environnement.gouv.qc.ca/sol/terrains/repere-gtc/index.htm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mo-regular.ttf"/><Relationship Id="rId2" Type="http://schemas.openxmlformats.org/officeDocument/2006/relationships/font" Target="fonts/Arimo-bold.ttf"/><Relationship Id="rId3" Type="http://schemas.openxmlformats.org/officeDocument/2006/relationships/font" Target="fonts/Arimo-italic.ttf"/><Relationship Id="rId4" Type="http://schemas.openxmlformats.org/officeDocument/2006/relationships/font" Target="fonts/Arimo-boldItalic.ttf"/><Relationship Id="rId11" Type="http://schemas.openxmlformats.org/officeDocument/2006/relationships/font" Target="fonts/QuattrocentoSans-italic.ttf"/><Relationship Id="rId10" Type="http://schemas.openxmlformats.org/officeDocument/2006/relationships/font" Target="fonts/QuattrocentoSans-bold.ttf"/><Relationship Id="rId12" Type="http://schemas.openxmlformats.org/officeDocument/2006/relationships/font" Target="fonts/QuattrocentoSans-boldItalic.ttf"/><Relationship Id="rId9" Type="http://schemas.openxmlformats.org/officeDocument/2006/relationships/font" Target="fonts/QuattrocentoSans-regular.ttf"/><Relationship Id="rId5" Type="http://schemas.openxmlformats.org/officeDocument/2006/relationships/font" Target="fonts/BookAntiqua-regular.ttf"/><Relationship Id="rId6" Type="http://schemas.openxmlformats.org/officeDocument/2006/relationships/font" Target="fonts/BookAntiqua-bold.ttf"/><Relationship Id="rId7" Type="http://schemas.openxmlformats.org/officeDocument/2006/relationships/font" Target="fonts/BookAntiqua-italic.ttf"/><Relationship Id="rId8" Type="http://schemas.openxmlformats.org/officeDocument/2006/relationships/font" Target="fonts/BookAntiqua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F/F7ogZhOjdVw3/ZI96w+E04iHw==">CgMxLjAaMAoBMBIrCikIB0IlChFRdWF0dHJvY2VudG8gU2FucxIQQXJpYWwgVW5pY29kZSBNUzIIaC5namRneHMyDWguMWh2dHV1aTZpczUyCWguMWZvYjl0ZTIOaC4xdjlxemZ3c21ybGgyCWguMzBqMHpsbDIJaC4zMGowemxsOAByITFQMl9EWWgxTXR4bGxLV0h2cDA0WEFWaC1PZVlfUWJuTw==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2025-01-09T16:09:00Z</dcterms:created>
</cp:coreProperties>
</file>